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9012B8" w:rsidRDefault="005B41C6" w:rsidP="009012B8">
      <w:pPr>
        <w:spacing w:line="360" w:lineRule="auto"/>
        <w:jc w:val="center"/>
        <w:rPr>
          <w:rFonts w:ascii="仿宋" w:eastAsia="仿宋" w:hAnsi="仿宋" w:cs="仿宋_GB2312"/>
          <w:b/>
          <w:sz w:val="36"/>
          <w:szCs w:val="36"/>
        </w:rPr>
      </w:pPr>
      <w:r w:rsidRPr="009012B8">
        <w:rPr>
          <w:rFonts w:ascii="仿宋" w:eastAsia="仿宋" w:hAnsi="仿宋" w:cs="仿宋_GB2312" w:hint="eastAsia"/>
          <w:b/>
          <w:sz w:val="36"/>
          <w:szCs w:val="36"/>
        </w:rPr>
        <w:t>项目公示信息</w:t>
      </w:r>
    </w:p>
    <w:p w:rsidR="001938A0" w:rsidRPr="009012B8" w:rsidRDefault="001938A0" w:rsidP="009012B8">
      <w:pPr>
        <w:spacing w:line="360" w:lineRule="auto"/>
        <w:rPr>
          <w:rFonts w:ascii="仿宋" w:eastAsia="仿宋" w:hAnsi="仿宋" w:cs="仿宋_GB2312"/>
          <w:sz w:val="28"/>
          <w:szCs w:val="28"/>
        </w:rPr>
      </w:pPr>
      <w:r w:rsidRPr="009012B8">
        <w:rPr>
          <w:rFonts w:ascii="仿宋" w:eastAsia="仿宋" w:hAnsi="仿宋" w:cs="仿宋_GB2312" w:hint="eastAsia"/>
          <w:sz w:val="28"/>
          <w:szCs w:val="28"/>
        </w:rPr>
        <w:t>项目名称：</w:t>
      </w:r>
      <w:r w:rsidR="000E1533" w:rsidRPr="009012B8">
        <w:rPr>
          <w:rFonts w:ascii="仿宋" w:eastAsia="仿宋" w:hAnsi="仿宋" w:cs="Times New Roman"/>
          <w:b/>
          <w:kern w:val="0"/>
          <w:sz w:val="28"/>
          <w:szCs w:val="28"/>
          <w:lang w:val="zh-CN"/>
        </w:rPr>
        <w:t>具有记忆效应的非线性系统的复杂动力学与控制研究</w:t>
      </w:r>
    </w:p>
    <w:p w:rsidR="001938A0" w:rsidRPr="009012B8" w:rsidRDefault="001938A0" w:rsidP="009012B8">
      <w:pPr>
        <w:spacing w:line="360" w:lineRule="auto"/>
        <w:rPr>
          <w:rFonts w:ascii="仿宋" w:eastAsia="仿宋" w:hAnsi="仿宋" w:cs="仿宋_GB2312"/>
          <w:sz w:val="28"/>
          <w:szCs w:val="28"/>
        </w:rPr>
      </w:pPr>
      <w:r w:rsidRPr="009012B8">
        <w:rPr>
          <w:rFonts w:ascii="仿宋" w:eastAsia="仿宋" w:hAnsi="仿宋" w:cs="仿宋_GB2312" w:hint="eastAsia"/>
          <w:sz w:val="28"/>
          <w:szCs w:val="28"/>
        </w:rPr>
        <w:t>完成单位：</w:t>
      </w:r>
      <w:r w:rsidR="000E1533" w:rsidRPr="009012B8">
        <w:rPr>
          <w:rFonts w:ascii="仿宋" w:eastAsia="仿宋" w:hAnsi="仿宋" w:cs="Times New Roman"/>
          <w:b/>
          <w:sz w:val="28"/>
          <w:szCs w:val="28"/>
        </w:rPr>
        <w:t>西北工业大学、陕西师范大学</w:t>
      </w:r>
    </w:p>
    <w:p w:rsidR="001938A0" w:rsidRPr="009012B8" w:rsidRDefault="001938A0" w:rsidP="009012B8">
      <w:pPr>
        <w:spacing w:line="360" w:lineRule="auto"/>
        <w:rPr>
          <w:rFonts w:ascii="仿宋" w:eastAsia="仿宋" w:hAnsi="仿宋" w:cs="仿宋_GB2312"/>
          <w:sz w:val="28"/>
          <w:szCs w:val="28"/>
        </w:rPr>
      </w:pPr>
      <w:r w:rsidRPr="009012B8">
        <w:rPr>
          <w:rFonts w:ascii="仿宋" w:eastAsia="仿宋" w:hAnsi="仿宋" w:cs="仿宋_GB2312" w:hint="eastAsia"/>
          <w:sz w:val="28"/>
          <w:szCs w:val="28"/>
        </w:rPr>
        <w:t>完成人：</w:t>
      </w:r>
      <w:r w:rsidR="000E1533" w:rsidRPr="009012B8">
        <w:rPr>
          <w:rFonts w:ascii="仿宋" w:eastAsia="仿宋" w:hAnsi="仿宋" w:cs="Times New Roman"/>
          <w:b/>
          <w:kern w:val="0"/>
          <w:sz w:val="28"/>
          <w:szCs w:val="28"/>
          <w:lang w:val="zh-CN"/>
        </w:rPr>
        <w:t>孙中奎、徐伟、杨晓丽、唐亚宁、王亮、贾万涛、周旷</w:t>
      </w:r>
    </w:p>
    <w:p w:rsidR="001938A0" w:rsidRPr="009012B8" w:rsidRDefault="001938A0" w:rsidP="009012B8">
      <w:pPr>
        <w:spacing w:line="360" w:lineRule="auto"/>
        <w:rPr>
          <w:rFonts w:ascii="仿宋" w:eastAsia="仿宋" w:hAnsi="仿宋" w:cs="仿宋_GB2312"/>
          <w:sz w:val="28"/>
          <w:szCs w:val="28"/>
        </w:rPr>
      </w:pPr>
      <w:r w:rsidRPr="009012B8">
        <w:rPr>
          <w:rFonts w:ascii="仿宋" w:eastAsia="仿宋" w:hAnsi="仿宋" w:cs="仿宋_GB2312" w:hint="eastAsia"/>
          <w:sz w:val="28"/>
          <w:szCs w:val="28"/>
        </w:rPr>
        <w:t>项目简介：</w:t>
      </w:r>
    </w:p>
    <w:p w:rsidR="00411695" w:rsidRPr="009012B8" w:rsidRDefault="00411695" w:rsidP="009012B8">
      <w:pPr>
        <w:adjustRightInd w:val="0"/>
        <w:snapToGrid w:val="0"/>
        <w:spacing w:beforeLines="50" w:before="156" w:afterLines="50" w:after="156" w:line="360" w:lineRule="auto"/>
        <w:ind w:firstLineChars="202" w:firstLine="566"/>
        <w:rPr>
          <w:rFonts w:ascii="仿宋" w:eastAsia="仿宋" w:hAnsi="仿宋"/>
          <w:sz w:val="28"/>
          <w:szCs w:val="28"/>
        </w:rPr>
      </w:pPr>
      <w:r w:rsidRPr="009012B8">
        <w:rPr>
          <w:rFonts w:ascii="仿宋" w:eastAsia="仿宋" w:hAnsi="仿宋"/>
          <w:sz w:val="28"/>
          <w:szCs w:val="28"/>
        </w:rPr>
        <w:t>本项目是基础研究，</w:t>
      </w:r>
      <w:r w:rsidRPr="009012B8">
        <w:rPr>
          <w:rFonts w:ascii="仿宋" w:eastAsia="仿宋" w:hAnsi="仿宋" w:hint="eastAsia"/>
          <w:sz w:val="28"/>
          <w:szCs w:val="28"/>
        </w:rPr>
        <w:t>属于</w:t>
      </w:r>
      <w:r w:rsidRPr="009012B8">
        <w:rPr>
          <w:rFonts w:ascii="仿宋" w:eastAsia="仿宋" w:hAnsi="仿宋"/>
          <w:sz w:val="28"/>
          <w:szCs w:val="28"/>
        </w:rPr>
        <w:t>力学、数学、物理、脑科学和机械工程等学科的交叉研究领域。</w:t>
      </w:r>
    </w:p>
    <w:p w:rsidR="00411695" w:rsidRPr="009012B8" w:rsidRDefault="00411695" w:rsidP="009012B8">
      <w:pPr>
        <w:adjustRightInd w:val="0"/>
        <w:snapToGrid w:val="0"/>
        <w:spacing w:line="360" w:lineRule="auto"/>
        <w:ind w:firstLineChars="202" w:firstLine="566"/>
        <w:rPr>
          <w:rFonts w:ascii="仿宋" w:eastAsia="仿宋" w:hAnsi="仿宋"/>
          <w:sz w:val="28"/>
          <w:szCs w:val="28"/>
        </w:rPr>
      </w:pPr>
      <w:r w:rsidRPr="009012B8">
        <w:rPr>
          <w:rFonts w:ascii="仿宋" w:eastAsia="仿宋" w:hAnsi="仿宋"/>
          <w:sz w:val="28"/>
          <w:szCs w:val="28"/>
        </w:rPr>
        <w:t>伴随着科学技术的飞速发展，诸如大型航天器、巨型舰船、高速列车等融合了顶尖科技、体现国家装备水平的大国重器已经成为国家重大战略需求。对这类复杂</w:t>
      </w:r>
      <w:r w:rsidRPr="009012B8">
        <w:rPr>
          <w:rFonts w:ascii="仿宋" w:eastAsia="仿宋" w:hAnsi="仿宋" w:hint="eastAsia"/>
          <w:sz w:val="28"/>
          <w:szCs w:val="28"/>
        </w:rPr>
        <w:t>结构</w:t>
      </w:r>
      <w:r w:rsidRPr="009012B8">
        <w:rPr>
          <w:rFonts w:ascii="仿宋" w:eastAsia="仿宋" w:hAnsi="仿宋"/>
          <w:sz w:val="28"/>
          <w:szCs w:val="28"/>
        </w:rPr>
        <w:t>非线性系统进行动力学建模、分析与控制</w:t>
      </w:r>
      <w:r w:rsidRPr="009012B8">
        <w:rPr>
          <w:rFonts w:ascii="仿宋" w:eastAsia="仿宋" w:hAnsi="仿宋" w:hint="eastAsia"/>
          <w:sz w:val="28"/>
          <w:szCs w:val="28"/>
        </w:rPr>
        <w:t>一直</w:t>
      </w:r>
      <w:r w:rsidRPr="009012B8">
        <w:rPr>
          <w:rFonts w:ascii="仿宋" w:eastAsia="仿宋" w:hAnsi="仿宋"/>
          <w:sz w:val="28"/>
          <w:szCs w:val="28"/>
        </w:rPr>
        <w:t>是</w:t>
      </w:r>
      <w:r w:rsidRPr="009012B8">
        <w:rPr>
          <w:rFonts w:ascii="仿宋" w:eastAsia="仿宋" w:hAnsi="仿宋"/>
          <w:kern w:val="0"/>
          <w:sz w:val="28"/>
          <w:szCs w:val="28"/>
        </w:rPr>
        <w:t>国际理论与应用力学领域的前沿研究方向</w:t>
      </w:r>
      <w:r w:rsidRPr="009012B8">
        <w:rPr>
          <w:rFonts w:ascii="仿宋" w:eastAsia="仿宋" w:hAnsi="仿宋" w:hint="eastAsia"/>
          <w:kern w:val="0"/>
          <w:sz w:val="28"/>
          <w:szCs w:val="28"/>
        </w:rPr>
        <w:t>，也是工程技术领域亟待解决的基础研究难题，</w:t>
      </w:r>
      <w:r w:rsidRPr="009012B8">
        <w:rPr>
          <w:rFonts w:ascii="仿宋" w:eastAsia="仿宋" w:hAnsi="仿宋"/>
          <w:kern w:val="0"/>
          <w:sz w:val="28"/>
          <w:szCs w:val="28"/>
        </w:rPr>
        <w:t>国家自然科学基金委员会力学学科</w:t>
      </w:r>
      <w:r w:rsidRPr="009012B8">
        <w:rPr>
          <w:rFonts w:ascii="仿宋" w:eastAsia="仿宋" w:hAnsi="仿宋" w:hint="eastAsia"/>
          <w:kern w:val="0"/>
          <w:sz w:val="28"/>
          <w:szCs w:val="28"/>
        </w:rPr>
        <w:t>“</w:t>
      </w:r>
      <w:r w:rsidRPr="009012B8">
        <w:rPr>
          <w:rFonts w:ascii="仿宋" w:eastAsia="仿宋" w:hAnsi="仿宋"/>
          <w:kern w:val="0"/>
          <w:sz w:val="28"/>
          <w:szCs w:val="28"/>
        </w:rPr>
        <w:t>十二五</w:t>
      </w:r>
      <w:r w:rsidRPr="009012B8">
        <w:rPr>
          <w:rFonts w:ascii="仿宋" w:eastAsia="仿宋" w:hAnsi="仿宋" w:hint="eastAsia"/>
          <w:kern w:val="0"/>
          <w:sz w:val="28"/>
          <w:szCs w:val="28"/>
        </w:rPr>
        <w:t>”</w:t>
      </w:r>
      <w:r w:rsidRPr="009012B8">
        <w:rPr>
          <w:rFonts w:ascii="仿宋" w:eastAsia="仿宋" w:hAnsi="仿宋"/>
          <w:kern w:val="0"/>
          <w:sz w:val="28"/>
          <w:szCs w:val="28"/>
        </w:rPr>
        <w:t>和</w:t>
      </w:r>
      <w:r w:rsidRPr="009012B8">
        <w:rPr>
          <w:rFonts w:ascii="仿宋" w:eastAsia="仿宋" w:hAnsi="仿宋" w:hint="eastAsia"/>
          <w:kern w:val="0"/>
          <w:sz w:val="28"/>
          <w:szCs w:val="28"/>
        </w:rPr>
        <w:t>“</w:t>
      </w:r>
      <w:r w:rsidRPr="009012B8">
        <w:rPr>
          <w:rFonts w:ascii="仿宋" w:eastAsia="仿宋" w:hAnsi="仿宋"/>
          <w:kern w:val="0"/>
          <w:sz w:val="28"/>
          <w:szCs w:val="28"/>
        </w:rPr>
        <w:t>十三五</w:t>
      </w:r>
      <w:r w:rsidRPr="009012B8">
        <w:rPr>
          <w:rFonts w:ascii="仿宋" w:eastAsia="仿宋" w:hAnsi="仿宋" w:hint="eastAsia"/>
          <w:kern w:val="0"/>
          <w:sz w:val="28"/>
          <w:szCs w:val="28"/>
        </w:rPr>
        <w:t>”</w:t>
      </w:r>
      <w:r w:rsidRPr="009012B8">
        <w:rPr>
          <w:rFonts w:ascii="仿宋" w:eastAsia="仿宋" w:hAnsi="仿宋"/>
          <w:kern w:val="0"/>
          <w:sz w:val="28"/>
          <w:szCs w:val="28"/>
        </w:rPr>
        <w:t>发展规划</w:t>
      </w:r>
      <w:r w:rsidRPr="009012B8">
        <w:rPr>
          <w:rFonts w:ascii="仿宋" w:eastAsia="仿宋" w:hAnsi="仿宋" w:hint="eastAsia"/>
          <w:kern w:val="0"/>
          <w:sz w:val="28"/>
          <w:szCs w:val="28"/>
        </w:rPr>
        <w:t>更是将之确定为</w:t>
      </w:r>
      <w:r w:rsidRPr="009012B8">
        <w:rPr>
          <w:rFonts w:ascii="仿宋" w:eastAsia="仿宋" w:hAnsi="仿宋"/>
          <w:kern w:val="0"/>
          <w:sz w:val="28"/>
          <w:szCs w:val="28"/>
        </w:rPr>
        <w:t>优先资助领域。</w:t>
      </w:r>
    </w:p>
    <w:p w:rsidR="00411695" w:rsidRPr="009012B8" w:rsidRDefault="00411695" w:rsidP="009012B8">
      <w:pPr>
        <w:adjustRightInd w:val="0"/>
        <w:snapToGrid w:val="0"/>
        <w:spacing w:line="360" w:lineRule="auto"/>
        <w:ind w:firstLineChars="202" w:firstLine="566"/>
        <w:rPr>
          <w:rFonts w:ascii="仿宋" w:eastAsia="仿宋" w:hAnsi="仿宋" w:cs="Times New Roman"/>
          <w:sz w:val="28"/>
          <w:szCs w:val="28"/>
        </w:rPr>
      </w:pPr>
      <w:r w:rsidRPr="009012B8">
        <w:rPr>
          <w:rFonts w:ascii="仿宋" w:eastAsia="仿宋" w:hAnsi="仿宋" w:cs="Times New Roman"/>
          <w:kern w:val="0"/>
          <w:sz w:val="28"/>
          <w:szCs w:val="28"/>
        </w:rPr>
        <w:t>本项目在5项</w:t>
      </w:r>
      <w:r w:rsidRPr="009012B8">
        <w:rPr>
          <w:rFonts w:ascii="仿宋" w:eastAsia="仿宋" w:hAnsi="仿宋" w:cs="Times New Roman"/>
          <w:sz w:val="28"/>
          <w:szCs w:val="28"/>
        </w:rPr>
        <w:t>国家自然科学基金和4项陕西省自然科学基础研究计划等项目地持续资助下，瞄准国家重大装备中的复杂结构非线性系统，针对不可避免的时间滞后、空间滞迟等记忆效应难题，深入研究了复杂役使环境下具有记忆效应的非线性系统（简称记忆性非线性系统）的复杂动力学与控制问题，提出和发展了记忆性非线性系统的随机动力学理论与方法，并在随机响应、分岔、混沌及其控制等方面取得了突破性进展，主要科学发现点为：</w:t>
      </w:r>
    </w:p>
    <w:p w:rsidR="00411695" w:rsidRPr="009012B8" w:rsidRDefault="00411695" w:rsidP="009012B8">
      <w:pPr>
        <w:adjustRightInd w:val="0"/>
        <w:snapToGrid w:val="0"/>
        <w:spacing w:line="360" w:lineRule="auto"/>
        <w:ind w:firstLineChars="200" w:firstLine="562"/>
        <w:rPr>
          <w:rFonts w:ascii="仿宋" w:eastAsia="仿宋" w:hAnsi="仿宋" w:cs="Times New Roman"/>
          <w:sz w:val="28"/>
          <w:szCs w:val="28"/>
        </w:rPr>
      </w:pPr>
      <w:r w:rsidRPr="009012B8">
        <w:rPr>
          <w:rFonts w:ascii="仿宋" w:eastAsia="仿宋" w:hAnsi="仿宋" w:cs="Times New Roman"/>
          <w:b/>
          <w:sz w:val="28"/>
          <w:szCs w:val="28"/>
        </w:rPr>
        <w:t>（一）发展了时滞系统的随机动力学理论与方法</w:t>
      </w:r>
    </w:p>
    <w:p w:rsidR="00411695" w:rsidRPr="009012B8" w:rsidRDefault="00411695" w:rsidP="009012B8">
      <w:pPr>
        <w:adjustRightInd w:val="0"/>
        <w:snapToGrid w:val="0"/>
        <w:spacing w:line="360" w:lineRule="auto"/>
        <w:ind w:firstLineChars="200" w:firstLine="560"/>
        <w:rPr>
          <w:rFonts w:ascii="仿宋" w:eastAsia="仿宋" w:hAnsi="仿宋" w:cs="Times New Roman"/>
          <w:sz w:val="28"/>
          <w:szCs w:val="28"/>
        </w:rPr>
      </w:pPr>
      <w:r w:rsidRPr="009012B8">
        <w:rPr>
          <w:rFonts w:ascii="仿宋" w:eastAsia="仿宋" w:hAnsi="仿宋" w:cs="Times New Roman"/>
          <w:bCs/>
          <w:kern w:val="0"/>
          <w:sz w:val="28"/>
          <w:szCs w:val="28"/>
        </w:rPr>
        <w:t>对时滞系统进行动力学建模和理论分析一直是非线性动力学研究领域的公开难题。</w:t>
      </w:r>
      <w:r w:rsidRPr="009012B8">
        <w:rPr>
          <w:rFonts w:ascii="仿宋" w:eastAsia="仿宋" w:hAnsi="仿宋" w:cs="Times New Roman"/>
          <w:kern w:val="0"/>
          <w:sz w:val="28"/>
          <w:szCs w:val="28"/>
        </w:rPr>
        <w:t>本项目</w:t>
      </w:r>
      <w:r w:rsidRPr="009012B8">
        <w:rPr>
          <w:rFonts w:ascii="仿宋" w:eastAsia="仿宋" w:hAnsi="仿宋" w:cs="Times New Roman"/>
          <w:color w:val="000000"/>
          <w:sz w:val="28"/>
          <w:szCs w:val="28"/>
        </w:rPr>
        <w:t>基于对时滞系统力学特征的认识，建立了</w:t>
      </w:r>
      <w:r w:rsidRPr="009012B8">
        <w:rPr>
          <w:rFonts w:ascii="仿宋" w:eastAsia="仿宋" w:hAnsi="仿宋" w:cs="Times New Roman"/>
          <w:sz w:val="28"/>
          <w:szCs w:val="28"/>
        </w:rPr>
        <w:t>时滞主方程模型，</w:t>
      </w:r>
      <w:r w:rsidRPr="009012B8">
        <w:rPr>
          <w:rFonts w:ascii="仿宋" w:eastAsia="仿宋" w:hAnsi="仿宋" w:cs="Times New Roman"/>
          <w:color w:val="000000"/>
          <w:sz w:val="28"/>
          <w:szCs w:val="28"/>
        </w:rPr>
        <w:t>发展了生灭过程理论，为研究随机共振响应提供了</w:t>
      </w:r>
      <w:r w:rsidRPr="009012B8">
        <w:rPr>
          <w:rFonts w:ascii="仿宋" w:eastAsia="仿宋" w:hAnsi="仿宋" w:cs="Times New Roman"/>
          <w:color w:val="000000"/>
          <w:sz w:val="28"/>
          <w:szCs w:val="28"/>
        </w:rPr>
        <w:lastRenderedPageBreak/>
        <w:t>新方法；</w:t>
      </w:r>
      <w:r w:rsidRPr="009012B8">
        <w:rPr>
          <w:rFonts w:ascii="仿宋" w:eastAsia="仿宋" w:hAnsi="仿宋" w:cs="Times New Roman"/>
          <w:sz w:val="28"/>
          <w:szCs w:val="28"/>
        </w:rPr>
        <w:t>推广了经典多尺度和Melnikov理论，提出了时滞系统的广义</w:t>
      </w:r>
      <w:r w:rsidRPr="009012B8">
        <w:rPr>
          <w:rFonts w:ascii="仿宋" w:eastAsia="仿宋" w:hAnsi="仿宋" w:cs="Times New Roman"/>
          <w:color w:val="000000"/>
          <w:sz w:val="28"/>
          <w:szCs w:val="28"/>
        </w:rPr>
        <w:t>多尺度法和广义</w:t>
      </w:r>
      <w:r w:rsidRPr="009012B8">
        <w:rPr>
          <w:rFonts w:ascii="仿宋" w:eastAsia="仿宋" w:hAnsi="仿宋" w:cs="Times New Roman"/>
          <w:sz w:val="28"/>
          <w:szCs w:val="28"/>
        </w:rPr>
        <w:t>Melnikov方法；发展了时滞系统的随机动力学理论方法体系。</w:t>
      </w:r>
    </w:p>
    <w:p w:rsidR="00411695" w:rsidRPr="009012B8" w:rsidRDefault="00411695" w:rsidP="009012B8">
      <w:pPr>
        <w:adjustRightInd w:val="0"/>
        <w:snapToGrid w:val="0"/>
        <w:spacing w:line="360" w:lineRule="auto"/>
        <w:ind w:firstLineChars="200" w:firstLine="562"/>
        <w:rPr>
          <w:rFonts w:ascii="仿宋" w:eastAsia="仿宋" w:hAnsi="仿宋" w:cs="Times New Roman"/>
          <w:b/>
          <w:sz w:val="28"/>
          <w:szCs w:val="28"/>
        </w:rPr>
      </w:pPr>
      <w:r w:rsidRPr="009012B8">
        <w:rPr>
          <w:rFonts w:ascii="仿宋" w:eastAsia="仿宋" w:hAnsi="仿宋" w:cs="Times New Roman"/>
          <w:b/>
          <w:sz w:val="28"/>
          <w:szCs w:val="28"/>
        </w:rPr>
        <w:t>（二）率先研究了时滞系统的随机动力学，揭示了特有的动力学现象和复杂性</w:t>
      </w:r>
    </w:p>
    <w:p w:rsidR="00411695" w:rsidRPr="009012B8" w:rsidRDefault="00411695" w:rsidP="009012B8">
      <w:pPr>
        <w:adjustRightInd w:val="0"/>
        <w:snapToGrid w:val="0"/>
        <w:spacing w:line="360" w:lineRule="auto"/>
        <w:ind w:firstLineChars="200" w:firstLine="560"/>
        <w:rPr>
          <w:rFonts w:ascii="仿宋" w:eastAsia="仿宋" w:hAnsi="仿宋" w:cs="Times New Roman"/>
          <w:sz w:val="28"/>
          <w:szCs w:val="28"/>
        </w:rPr>
      </w:pPr>
      <w:r w:rsidRPr="009012B8">
        <w:rPr>
          <w:rFonts w:ascii="仿宋" w:eastAsia="仿宋" w:hAnsi="仿宋" w:cs="Times New Roman"/>
          <w:sz w:val="28"/>
          <w:szCs w:val="28"/>
        </w:rPr>
        <w:t>基于所发展的动力学理论和方法，本项目在国内外率先开展了对时滞系统随机动力学的研究，发现了时滞对随机共振的调控机制，阐明了时滞、噪声和设计参数之间的动力学协同机理；研究了时滞对随机分岔和混沌的影响，发现了时滞诱导的稳定性切换规律以及混沌吸引子维数对时滞的依赖关系，揭示了时滞系统特有的随机动力学现象和复杂性。</w:t>
      </w:r>
    </w:p>
    <w:p w:rsidR="00411695" w:rsidRPr="009012B8" w:rsidRDefault="00411695" w:rsidP="009012B8">
      <w:pPr>
        <w:adjustRightInd w:val="0"/>
        <w:snapToGrid w:val="0"/>
        <w:spacing w:line="360" w:lineRule="auto"/>
        <w:ind w:firstLineChars="200" w:firstLine="562"/>
        <w:rPr>
          <w:rFonts w:ascii="仿宋" w:eastAsia="仿宋" w:hAnsi="仿宋" w:cs="Times New Roman"/>
          <w:b/>
          <w:sz w:val="28"/>
          <w:szCs w:val="28"/>
        </w:rPr>
      </w:pPr>
      <w:r w:rsidRPr="009012B8">
        <w:rPr>
          <w:rFonts w:ascii="仿宋" w:eastAsia="仿宋" w:hAnsi="仿宋" w:cs="Times New Roman"/>
          <w:b/>
          <w:sz w:val="28"/>
          <w:szCs w:val="28"/>
        </w:rPr>
        <w:t>（三）取得了分数阶系统和耗散色散效应系统动力学研究的新突破</w:t>
      </w:r>
    </w:p>
    <w:p w:rsidR="00411695" w:rsidRPr="009012B8" w:rsidRDefault="00411695" w:rsidP="009012B8">
      <w:pPr>
        <w:adjustRightInd w:val="0"/>
        <w:snapToGrid w:val="0"/>
        <w:spacing w:line="360" w:lineRule="auto"/>
        <w:ind w:firstLineChars="200" w:firstLine="560"/>
        <w:rPr>
          <w:rFonts w:ascii="仿宋" w:eastAsia="仿宋" w:hAnsi="仿宋" w:cs="Times New Roman"/>
          <w:sz w:val="28"/>
          <w:szCs w:val="28"/>
        </w:rPr>
      </w:pPr>
      <w:r w:rsidRPr="009012B8">
        <w:rPr>
          <w:rFonts w:ascii="仿宋" w:eastAsia="仿宋" w:hAnsi="仿宋" w:cs="Times New Roman"/>
          <w:sz w:val="28"/>
          <w:szCs w:val="28"/>
        </w:rPr>
        <w:t>分数阶系统是典型的记忆性非线性系统，对分数阶系统动力学的研究极具挑战。本项目</w:t>
      </w:r>
      <w:r w:rsidRPr="009012B8">
        <w:rPr>
          <w:rFonts w:ascii="仿宋" w:eastAsia="仿宋" w:hAnsi="仿宋" w:cs="Times New Roman"/>
          <w:kern w:val="0"/>
          <w:sz w:val="28"/>
          <w:szCs w:val="28"/>
        </w:rPr>
        <w:t>通过将分数阶导数项解耦为线性阻尼力和回复力，成功证明了分数阶系统的随机平均原理，提出了光滑和非光滑分数阶系统的随机平均法；发现了伴随分数阶导数出现的多种随机分岔现象和模式；并进一步提出了求解耗散色散效应系统具有指数型记忆解的新方法。</w:t>
      </w:r>
    </w:p>
    <w:p w:rsidR="00411695" w:rsidRPr="009012B8" w:rsidRDefault="00411695" w:rsidP="009012B8">
      <w:pPr>
        <w:adjustRightInd w:val="0"/>
        <w:snapToGrid w:val="0"/>
        <w:spacing w:line="360" w:lineRule="auto"/>
        <w:ind w:firstLineChars="200" w:firstLine="562"/>
        <w:rPr>
          <w:rFonts w:ascii="仿宋" w:eastAsia="仿宋" w:hAnsi="仿宋" w:cs="Times New Roman"/>
          <w:b/>
          <w:sz w:val="28"/>
          <w:szCs w:val="28"/>
        </w:rPr>
      </w:pPr>
      <w:r w:rsidRPr="009012B8">
        <w:rPr>
          <w:rFonts w:ascii="仿宋" w:eastAsia="仿宋" w:hAnsi="仿宋" w:cs="Times New Roman"/>
          <w:b/>
          <w:sz w:val="28"/>
          <w:szCs w:val="28"/>
        </w:rPr>
        <w:t>（四）发展了时滞网络系统的时空动力学理论</w:t>
      </w:r>
    </w:p>
    <w:p w:rsidR="00411695" w:rsidRPr="009012B8" w:rsidRDefault="00411695" w:rsidP="009012B8">
      <w:pPr>
        <w:adjustRightInd w:val="0"/>
        <w:snapToGrid w:val="0"/>
        <w:spacing w:line="360" w:lineRule="auto"/>
        <w:ind w:firstLineChars="200" w:firstLine="560"/>
        <w:rPr>
          <w:rFonts w:ascii="仿宋" w:eastAsia="仿宋" w:hAnsi="仿宋" w:cs="Times New Roman"/>
          <w:sz w:val="28"/>
          <w:szCs w:val="28"/>
        </w:rPr>
      </w:pPr>
      <w:r w:rsidRPr="009012B8">
        <w:rPr>
          <w:rFonts w:ascii="仿宋" w:eastAsia="仿宋" w:hAnsi="仿宋" w:cs="Times New Roman"/>
          <w:sz w:val="28"/>
          <w:szCs w:val="28"/>
        </w:rPr>
        <w:t>对时滞网络系统时空动力学的研究是力学、脑科学关注的前沿和难点。本项目聚焦以神经元网络为代表的时滞网络系统，</w:t>
      </w:r>
      <w:r w:rsidRPr="009012B8">
        <w:rPr>
          <w:rFonts w:ascii="仿宋" w:eastAsia="仿宋" w:hAnsi="仿宋" w:cs="Times New Roman"/>
          <w:kern w:val="0"/>
          <w:sz w:val="28"/>
          <w:szCs w:val="28"/>
        </w:rPr>
        <w:t>发现了时滞对神经信号输出的调制作用机制；</w:t>
      </w:r>
      <w:r w:rsidRPr="009012B8">
        <w:rPr>
          <w:rFonts w:ascii="仿宋" w:eastAsia="仿宋" w:hAnsi="仿宋" w:cs="Times New Roman"/>
          <w:sz w:val="28"/>
          <w:szCs w:val="28"/>
        </w:rPr>
        <w:t>提出了新的随机同步控制策略，实现了对时滞网络系统动力学未知参数和网络拓扑结构的准确辨识，解决了网络结构辨识难题；深入研究了介观尺度时滞网络系统的时空动</w:t>
      </w:r>
      <w:r w:rsidRPr="009012B8">
        <w:rPr>
          <w:rFonts w:ascii="仿宋" w:eastAsia="仿宋" w:hAnsi="仿宋" w:cs="Times New Roman"/>
          <w:sz w:val="28"/>
          <w:szCs w:val="28"/>
        </w:rPr>
        <w:lastRenderedPageBreak/>
        <w:t>力学，发现了噪声诱导同步和时空有序现象。</w:t>
      </w:r>
    </w:p>
    <w:p w:rsidR="00D156E8" w:rsidRPr="009012B8" w:rsidRDefault="00411695" w:rsidP="009012B8">
      <w:pPr>
        <w:autoSpaceDE w:val="0"/>
        <w:autoSpaceDN w:val="0"/>
        <w:adjustRightInd w:val="0"/>
        <w:snapToGrid w:val="0"/>
        <w:spacing w:line="360" w:lineRule="auto"/>
        <w:ind w:firstLineChars="192" w:firstLine="538"/>
        <w:rPr>
          <w:rFonts w:ascii="仿宋" w:eastAsia="仿宋" w:hAnsi="仿宋" w:cs="Times New Roman"/>
          <w:sz w:val="28"/>
          <w:szCs w:val="28"/>
        </w:rPr>
      </w:pPr>
      <w:r w:rsidRPr="009012B8">
        <w:rPr>
          <w:rFonts w:ascii="仿宋" w:eastAsia="仿宋" w:hAnsi="仿宋" w:cs="Times New Roman"/>
          <w:sz w:val="28"/>
          <w:szCs w:val="28"/>
        </w:rPr>
        <w:t>本项目在Physical Review E、Chaos、Nonlinear Dynamics、Int. J. Bifurcation and Chaos</w:t>
      </w:r>
      <w:r w:rsidRPr="009012B8">
        <w:rPr>
          <w:rFonts w:ascii="仿宋" w:eastAsia="仿宋" w:hAnsi="仿宋" w:cs="Times New Roman"/>
          <w:bCs/>
          <w:kern w:val="0"/>
          <w:sz w:val="28"/>
          <w:szCs w:val="28"/>
        </w:rPr>
        <w:t>、</w:t>
      </w:r>
      <w:r w:rsidRPr="009012B8">
        <w:rPr>
          <w:rFonts w:ascii="仿宋" w:eastAsia="仿宋" w:hAnsi="仿宋" w:cs="Times New Roman"/>
          <w:sz w:val="28"/>
          <w:szCs w:val="28"/>
        </w:rPr>
        <w:t>Journal of Sound and Vibration、中国科学等动力学权威学术期刊上共发表SCI论文70篇；在科学出版社出版专著1部；研究成果被</w:t>
      </w:r>
      <w:r w:rsidRPr="009012B8">
        <w:rPr>
          <w:rFonts w:ascii="仿宋" w:eastAsia="仿宋" w:hAnsi="仿宋" w:cs="Times New Roman"/>
          <w:kern w:val="0"/>
          <w:sz w:val="28"/>
          <w:szCs w:val="28"/>
        </w:rPr>
        <w:t>美国、德国、日本等23个国家和地区216所科研机构的350余位学者在论文中引用，</w:t>
      </w:r>
      <w:r w:rsidRPr="009012B8">
        <w:rPr>
          <w:rFonts w:ascii="仿宋" w:eastAsia="仿宋" w:hAnsi="仿宋" w:cs="Times New Roman"/>
          <w:sz w:val="28"/>
          <w:szCs w:val="28"/>
        </w:rPr>
        <w:t>得到了欧洲科学院院士、美国AIP著名期刊Chaos主编J. Kurths教授，</w:t>
      </w:r>
      <w:r w:rsidRPr="009012B8">
        <w:rPr>
          <w:rFonts w:ascii="仿宋" w:eastAsia="仿宋" w:hAnsi="仿宋" w:cs="Times New Roman"/>
          <w:bCs/>
          <w:sz w:val="28"/>
          <w:szCs w:val="28"/>
        </w:rPr>
        <w:t>J. Mechanical Science and Technology主编、韩国控制/机器人与系统学会主席、韩国总统奖获得者Keum-Shik Hong 教授，</w:t>
      </w:r>
      <w:r w:rsidRPr="009012B8">
        <w:rPr>
          <w:rFonts w:ascii="仿宋" w:eastAsia="仿宋" w:hAnsi="仿宋" w:cs="Times New Roman"/>
          <w:sz w:val="28"/>
          <w:szCs w:val="28"/>
        </w:rPr>
        <w:t>浙江大学朱位秋院士等著名学者的正面评述；论文被SCI他引407次，其中15篇代表作被SCI他引151次，单篇最高SCI他引40次；发表在</w:t>
      </w:r>
      <w:r w:rsidRPr="009012B8">
        <w:rPr>
          <w:rFonts w:ascii="仿宋" w:eastAsia="仿宋" w:hAnsi="仿宋" w:cs="Times New Roman"/>
          <w:color w:val="222222"/>
          <w:sz w:val="28"/>
          <w:szCs w:val="28"/>
          <w:shd w:val="clear" w:color="auto" w:fill="FFFFFF"/>
        </w:rPr>
        <w:t>Applied Mathematics and Computation（2012）的</w:t>
      </w:r>
      <w:r w:rsidRPr="009012B8">
        <w:rPr>
          <w:rFonts w:ascii="仿宋" w:eastAsia="仿宋" w:hAnsi="仿宋" w:cs="Times New Roman"/>
          <w:sz w:val="28"/>
          <w:szCs w:val="28"/>
          <w:shd w:val="clear" w:color="auto" w:fill="FFFFFF"/>
        </w:rPr>
        <w:t>论文近5年共14次入选ESI高被引论文榜单</w:t>
      </w:r>
      <w:r w:rsidRPr="009012B8">
        <w:rPr>
          <w:rFonts w:ascii="仿宋" w:eastAsia="仿宋" w:hAnsi="仿宋" w:cs="Times New Roman"/>
          <w:sz w:val="28"/>
          <w:szCs w:val="28"/>
        </w:rPr>
        <w:t>。</w:t>
      </w:r>
    </w:p>
    <w:p w:rsidR="001575C8" w:rsidRPr="009012B8" w:rsidRDefault="001575C8" w:rsidP="009012B8">
      <w:pPr>
        <w:autoSpaceDE w:val="0"/>
        <w:autoSpaceDN w:val="0"/>
        <w:adjustRightInd w:val="0"/>
        <w:snapToGrid w:val="0"/>
        <w:spacing w:beforeLines="50" w:before="156" w:line="360" w:lineRule="auto"/>
        <w:rPr>
          <w:rFonts w:ascii="仿宋" w:eastAsia="仿宋" w:hAnsi="仿宋" w:cs="Times New Roman"/>
          <w:b/>
          <w:sz w:val="28"/>
          <w:szCs w:val="28"/>
        </w:rPr>
      </w:pPr>
    </w:p>
    <w:p w:rsidR="001938A0" w:rsidRPr="009012B8" w:rsidRDefault="001938A0" w:rsidP="009012B8">
      <w:pPr>
        <w:spacing w:line="360" w:lineRule="auto"/>
        <w:rPr>
          <w:rFonts w:ascii="仿宋" w:eastAsia="仿宋" w:hAnsi="仿宋" w:cs="仿宋_GB2312"/>
          <w:sz w:val="28"/>
          <w:szCs w:val="28"/>
        </w:rPr>
      </w:pPr>
      <w:r w:rsidRPr="009012B8">
        <w:rPr>
          <w:rFonts w:ascii="仿宋" w:eastAsia="仿宋" w:hAnsi="仿宋" w:cs="仿宋_GB2312" w:hint="eastAsia"/>
          <w:sz w:val="28"/>
          <w:szCs w:val="28"/>
        </w:rPr>
        <w:t>主要知识产权目录</w:t>
      </w:r>
      <w:bookmarkStart w:id="0" w:name="_GoBack"/>
      <w:r w:rsidR="000A25AF" w:rsidRPr="009012B8">
        <w:rPr>
          <w:rFonts w:ascii="仿宋" w:eastAsia="仿宋" w:hAnsi="仿宋" w:cs="仿宋_GB2312" w:hint="eastAsia"/>
          <w:sz w:val="28"/>
          <w:szCs w:val="28"/>
        </w:rPr>
        <w:t>(</w:t>
      </w:r>
      <w:r w:rsidR="00B3635A" w:rsidRPr="009012B8">
        <w:rPr>
          <w:rFonts w:ascii="仿宋" w:eastAsia="仿宋" w:hAnsi="仿宋" w:cs="仿宋_GB2312"/>
          <w:sz w:val="28"/>
          <w:szCs w:val="28"/>
        </w:rPr>
        <w:t>15</w:t>
      </w:r>
      <w:r w:rsidR="000A25AF" w:rsidRPr="009012B8">
        <w:rPr>
          <w:rFonts w:ascii="仿宋" w:eastAsia="仿宋" w:hAnsi="仿宋" w:cs="仿宋_GB2312" w:hint="eastAsia"/>
          <w:sz w:val="28"/>
          <w:szCs w:val="28"/>
        </w:rPr>
        <w:t>篇代表作</w:t>
      </w:r>
      <w:r w:rsidR="0067692D" w:rsidRPr="009012B8">
        <w:rPr>
          <w:rFonts w:ascii="仿宋" w:eastAsia="仿宋" w:hAnsi="仿宋" w:cs="仿宋_GB2312" w:hint="eastAsia"/>
          <w:sz w:val="28"/>
          <w:szCs w:val="28"/>
        </w:rPr>
        <w:t>及</w:t>
      </w:r>
      <w:r w:rsidR="000A25AF" w:rsidRPr="009012B8">
        <w:rPr>
          <w:rFonts w:ascii="仿宋" w:eastAsia="仿宋" w:hAnsi="仿宋" w:cs="仿宋_GB2312" w:hint="eastAsia"/>
          <w:sz w:val="28"/>
          <w:szCs w:val="28"/>
        </w:rPr>
        <w:t>专利、</w:t>
      </w:r>
      <w:r w:rsidR="0094635B" w:rsidRPr="009012B8">
        <w:rPr>
          <w:rFonts w:ascii="仿宋" w:eastAsia="仿宋" w:hAnsi="仿宋" w:cs="仿宋_GB2312" w:hint="eastAsia"/>
          <w:sz w:val="28"/>
          <w:szCs w:val="28"/>
        </w:rPr>
        <w:t>计算机软件著作权</w:t>
      </w:r>
      <w:r w:rsidR="000A25AF" w:rsidRPr="009012B8">
        <w:rPr>
          <w:rFonts w:ascii="仿宋" w:eastAsia="仿宋" w:hAnsi="仿宋" w:cs="仿宋_GB2312" w:hint="eastAsia"/>
          <w:sz w:val="28"/>
          <w:szCs w:val="28"/>
        </w:rPr>
        <w:t>等)</w:t>
      </w:r>
      <w:bookmarkEnd w:id="0"/>
      <w:r w:rsidRPr="009012B8">
        <w:rPr>
          <w:rFonts w:ascii="仿宋" w:eastAsia="仿宋" w:hAnsi="仿宋" w:cs="仿宋_GB2312" w:hint="eastAsia"/>
          <w:sz w:val="28"/>
          <w:szCs w:val="28"/>
        </w:rPr>
        <w:t>：</w:t>
      </w:r>
    </w:p>
    <w:p w:rsidR="00FF3551" w:rsidRPr="00492884" w:rsidRDefault="00FF3551" w:rsidP="005B6E56">
      <w:pPr>
        <w:adjustRightInd w:val="0"/>
        <w:snapToGrid w:val="0"/>
        <w:spacing w:beforeLines="50" w:before="156" w:line="300" w:lineRule="auto"/>
        <w:rPr>
          <w:rFonts w:ascii="Times New Roman" w:eastAsia="宋体" w:hAnsi="Times New Roman" w:cs="Times New Roman"/>
          <w:sz w:val="24"/>
          <w:szCs w:val="24"/>
        </w:rPr>
      </w:pPr>
    </w:p>
    <w:p w:rsidR="00264021" w:rsidRPr="008F58D1" w:rsidRDefault="00264021" w:rsidP="001938A0">
      <w:pPr>
        <w:rPr>
          <w:rFonts w:ascii="仿宋_GB2312" w:eastAsia="仿宋_GB2312" w:hAnsi="仿宋_GB2312" w:cs="仿宋_GB2312"/>
          <w:sz w:val="32"/>
          <w:szCs w:val="32"/>
        </w:rPr>
        <w:sectPr w:rsidR="00264021" w:rsidRPr="008F58D1" w:rsidSect="00301B88">
          <w:pgSz w:w="11906" w:h="16838"/>
          <w:pgMar w:top="1440" w:right="1800" w:bottom="1440" w:left="1800" w:header="851" w:footer="992" w:gutter="0"/>
          <w:cols w:space="425"/>
          <w:docGrid w:type="lines" w:linePitch="312"/>
        </w:sectPr>
      </w:pPr>
    </w:p>
    <w:p w:rsidR="00264021"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p w:rsidR="00DA6ECE" w:rsidRPr="004A0355" w:rsidRDefault="00DA6ECE" w:rsidP="00264021">
      <w:pPr>
        <w:pStyle w:val="a6"/>
        <w:ind w:firstLineChars="0" w:firstLine="0"/>
        <w:jc w:val="center"/>
        <w:outlineLvl w:val="1"/>
        <w:rPr>
          <w:rFonts w:ascii="宋体" w:hAnsi="宋体" w:cs="Courier"/>
          <w:b/>
          <w:kern w:val="0"/>
          <w:sz w:val="28"/>
          <w:szCs w:val="28"/>
        </w:rPr>
      </w:pPr>
    </w:p>
    <w:tbl>
      <w:tblPr>
        <w:tblStyle w:val="a8"/>
        <w:tblW w:w="0" w:type="auto"/>
        <w:jc w:val="center"/>
        <w:tblLayout w:type="fixed"/>
        <w:tblLook w:val="04A0" w:firstRow="1" w:lastRow="0" w:firstColumn="1" w:lastColumn="0" w:noHBand="0" w:noVBand="1"/>
      </w:tblPr>
      <w:tblGrid>
        <w:gridCol w:w="675"/>
        <w:gridCol w:w="3686"/>
        <w:gridCol w:w="1843"/>
        <w:gridCol w:w="2409"/>
        <w:gridCol w:w="1843"/>
        <w:gridCol w:w="1418"/>
        <w:gridCol w:w="1134"/>
        <w:gridCol w:w="1166"/>
      </w:tblGrid>
      <w:tr w:rsidR="00A2325C" w:rsidTr="00DA6ECE">
        <w:trPr>
          <w:trHeight w:val="702"/>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序号</w:t>
            </w:r>
          </w:p>
        </w:tc>
        <w:tc>
          <w:tcPr>
            <w:tcW w:w="3686"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论文专著名称</w:t>
            </w:r>
          </w:p>
        </w:tc>
        <w:tc>
          <w:tcPr>
            <w:tcW w:w="1843"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刊名</w:t>
            </w:r>
          </w:p>
        </w:tc>
        <w:tc>
          <w:tcPr>
            <w:tcW w:w="2409"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作者</w:t>
            </w:r>
          </w:p>
        </w:tc>
        <w:tc>
          <w:tcPr>
            <w:tcW w:w="1843"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年卷页码（</w:t>
            </w:r>
            <w:r w:rsidRPr="001605A5">
              <w:rPr>
                <w:rFonts w:ascii="Times New Roman" w:eastAsiaTheme="minorEastAsia"/>
                <w:sz w:val="21"/>
                <w:szCs w:val="21"/>
              </w:rPr>
              <w:t>xx</w:t>
            </w:r>
            <w:r w:rsidRPr="001605A5">
              <w:rPr>
                <w:rFonts w:ascii="Times New Roman" w:eastAsiaTheme="minorEastAsia"/>
                <w:sz w:val="21"/>
                <w:szCs w:val="21"/>
              </w:rPr>
              <w:t>年</w:t>
            </w:r>
            <w:r w:rsidRPr="001605A5">
              <w:rPr>
                <w:rFonts w:ascii="Times New Roman" w:eastAsiaTheme="minorEastAsia"/>
                <w:sz w:val="21"/>
                <w:szCs w:val="21"/>
              </w:rPr>
              <w:t>xx</w:t>
            </w:r>
            <w:r w:rsidRPr="001605A5">
              <w:rPr>
                <w:rFonts w:ascii="Times New Roman" w:eastAsiaTheme="minorEastAsia"/>
                <w:sz w:val="21"/>
                <w:szCs w:val="21"/>
              </w:rPr>
              <w:t>卷</w:t>
            </w:r>
            <w:r w:rsidRPr="001605A5">
              <w:rPr>
                <w:rFonts w:ascii="Times New Roman" w:eastAsiaTheme="minorEastAsia"/>
                <w:sz w:val="21"/>
                <w:szCs w:val="21"/>
              </w:rPr>
              <w:t>xx</w:t>
            </w:r>
            <w:r w:rsidRPr="001605A5">
              <w:rPr>
                <w:rFonts w:ascii="Times New Roman" w:eastAsiaTheme="minorEastAsia"/>
                <w:sz w:val="21"/>
                <w:szCs w:val="21"/>
              </w:rPr>
              <w:t>页）</w:t>
            </w:r>
          </w:p>
        </w:tc>
        <w:tc>
          <w:tcPr>
            <w:tcW w:w="1418"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发表时间</w:t>
            </w:r>
          </w:p>
        </w:tc>
        <w:tc>
          <w:tcPr>
            <w:tcW w:w="1134"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通讯作者</w:t>
            </w:r>
          </w:p>
        </w:tc>
        <w:tc>
          <w:tcPr>
            <w:tcW w:w="1166"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第一作者</w:t>
            </w:r>
          </w:p>
        </w:tc>
      </w:tr>
      <w:tr w:rsidR="00A2325C" w:rsidTr="00DA6ECE">
        <w:trPr>
          <w:trHeight w:val="921"/>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w:t>
            </w:r>
          </w:p>
        </w:tc>
        <w:tc>
          <w:tcPr>
            <w:tcW w:w="3686" w:type="dxa"/>
            <w:vAlign w:val="center"/>
          </w:tcPr>
          <w:p w:rsidR="00BF61FC" w:rsidRPr="001605A5" w:rsidRDefault="00AE332F"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Effects of time delays on bifurcation and chaos in a non-autonomous system with multiple time delays</w:t>
            </w:r>
          </w:p>
        </w:tc>
        <w:tc>
          <w:tcPr>
            <w:tcW w:w="1843" w:type="dxa"/>
            <w:vAlign w:val="center"/>
          </w:tcPr>
          <w:p w:rsidR="00BF61FC" w:rsidRPr="001605A5" w:rsidRDefault="00AE332F"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Chaos, Solitons &amp; Fractals</w:t>
            </w:r>
          </w:p>
        </w:tc>
        <w:tc>
          <w:tcPr>
            <w:tcW w:w="2409"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sz w:val="21"/>
                <w:szCs w:val="21"/>
              </w:rPr>
              <w:t>Zhongkui Sun</w:t>
            </w:r>
            <w:r w:rsidRPr="001605A5">
              <w:rPr>
                <w:rFonts w:ascii="Times New Roman" w:eastAsiaTheme="minorEastAsia"/>
                <w:sz w:val="21"/>
                <w:szCs w:val="21"/>
              </w:rPr>
              <w:t>, Wei Xu, Xiaoli Yang and Tong Fang</w:t>
            </w:r>
          </w:p>
        </w:tc>
        <w:tc>
          <w:tcPr>
            <w:tcW w:w="1843" w:type="dxa"/>
            <w:vAlign w:val="center"/>
          </w:tcPr>
          <w:p w:rsidR="00BF61FC" w:rsidRPr="001605A5" w:rsidRDefault="00AE332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2007</w:t>
            </w:r>
            <w:r w:rsidRPr="001605A5">
              <w:rPr>
                <w:rFonts w:ascii="Times New Roman" w:eastAsiaTheme="minorEastAsia"/>
                <w:sz w:val="21"/>
                <w:szCs w:val="21"/>
              </w:rPr>
              <w:t>年</w:t>
            </w:r>
            <w:r w:rsidRPr="001605A5">
              <w:rPr>
                <w:rFonts w:ascii="Times New Roman" w:eastAsiaTheme="minorEastAsia"/>
                <w:sz w:val="21"/>
                <w:szCs w:val="21"/>
              </w:rPr>
              <w:t>31</w:t>
            </w:r>
            <w:r w:rsidRPr="001605A5">
              <w:rPr>
                <w:rFonts w:ascii="Times New Roman" w:eastAsiaTheme="minorEastAsia"/>
                <w:sz w:val="21"/>
                <w:szCs w:val="21"/>
              </w:rPr>
              <w:t>卷</w:t>
            </w:r>
            <w:r w:rsidRPr="001605A5">
              <w:rPr>
                <w:rFonts w:ascii="Times New Roman" w:eastAsiaTheme="minorEastAsia"/>
                <w:sz w:val="21"/>
                <w:szCs w:val="21"/>
              </w:rPr>
              <w:t xml:space="preserve"> 39-53</w:t>
            </w:r>
            <w:r w:rsidRPr="001605A5">
              <w:rPr>
                <w:rFonts w:ascii="Times New Roman" w:eastAsiaTheme="minorEastAsia"/>
                <w:sz w:val="21"/>
                <w:szCs w:val="21"/>
              </w:rPr>
              <w:t>页</w:t>
            </w:r>
          </w:p>
        </w:tc>
        <w:tc>
          <w:tcPr>
            <w:tcW w:w="1418" w:type="dxa"/>
            <w:vAlign w:val="center"/>
          </w:tcPr>
          <w:p w:rsidR="00DA6ECE" w:rsidRPr="00DA6ECE" w:rsidRDefault="00AE332F"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2007</w:t>
            </w:r>
            <w:r w:rsidRPr="001605A5">
              <w:rPr>
                <w:rFonts w:ascii="Times New Roman" w:eastAsiaTheme="minorEastAsia"/>
                <w:kern w:val="0"/>
                <w:sz w:val="21"/>
                <w:szCs w:val="21"/>
              </w:rPr>
              <w:t>年</w:t>
            </w:r>
            <w:r w:rsidR="00DA6ECE" w:rsidRPr="00DA6ECE">
              <w:rPr>
                <w:rFonts w:ascii="Times New Roman" w:eastAsiaTheme="minorEastAsia" w:hint="eastAsia"/>
                <w:kern w:val="0"/>
                <w:sz w:val="21"/>
                <w:szCs w:val="21"/>
              </w:rPr>
              <w:t>01</w:t>
            </w:r>
            <w:r w:rsidR="00DA6ECE" w:rsidRPr="00DA6ECE">
              <w:rPr>
                <w:rFonts w:ascii="Times New Roman" w:eastAsiaTheme="minorEastAsia" w:hint="eastAsia"/>
                <w:kern w:val="0"/>
                <w:sz w:val="21"/>
                <w:szCs w:val="21"/>
              </w:rPr>
              <w:t>月</w:t>
            </w:r>
          </w:p>
        </w:tc>
        <w:tc>
          <w:tcPr>
            <w:tcW w:w="1134" w:type="dxa"/>
            <w:vAlign w:val="center"/>
          </w:tcPr>
          <w:p w:rsidR="00BF61FC" w:rsidRPr="001605A5" w:rsidRDefault="00AE332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Wei Xu</w:t>
            </w:r>
          </w:p>
        </w:tc>
        <w:tc>
          <w:tcPr>
            <w:tcW w:w="1166" w:type="dxa"/>
            <w:vAlign w:val="center"/>
          </w:tcPr>
          <w:p w:rsidR="00BF61FC" w:rsidRPr="001605A5" w:rsidRDefault="00AE332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2</w:t>
            </w:r>
          </w:p>
        </w:tc>
        <w:tc>
          <w:tcPr>
            <w:tcW w:w="3686"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Generating and enhancing lag synchronization of chaotic systems by white noise</w:t>
            </w:r>
          </w:p>
        </w:tc>
        <w:tc>
          <w:tcPr>
            <w:tcW w:w="1843"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Chaos</w:t>
            </w:r>
          </w:p>
        </w:tc>
        <w:tc>
          <w:tcPr>
            <w:tcW w:w="2409"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sz w:val="21"/>
                <w:szCs w:val="21"/>
              </w:rPr>
              <w:t>Zhongkui Sun</w:t>
            </w:r>
            <w:r w:rsidRPr="001605A5">
              <w:rPr>
                <w:rFonts w:ascii="Times New Roman" w:eastAsiaTheme="minorEastAsia"/>
                <w:sz w:val="21"/>
                <w:szCs w:val="21"/>
              </w:rPr>
              <w:t xml:space="preserve"> and Xiaoli Yang</w:t>
            </w:r>
          </w:p>
        </w:tc>
        <w:tc>
          <w:tcPr>
            <w:tcW w:w="1843"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2011</w:t>
            </w:r>
            <w:r w:rsidRPr="001605A5">
              <w:rPr>
                <w:rFonts w:ascii="Times New Roman" w:eastAsiaTheme="minorEastAsia"/>
                <w:sz w:val="21"/>
                <w:szCs w:val="21"/>
              </w:rPr>
              <w:t>年</w:t>
            </w:r>
            <w:r w:rsidRPr="001605A5">
              <w:rPr>
                <w:rFonts w:ascii="Times New Roman" w:eastAsiaTheme="minorEastAsia"/>
                <w:sz w:val="21"/>
                <w:szCs w:val="21"/>
              </w:rPr>
              <w:t>21</w:t>
            </w:r>
            <w:r w:rsidRPr="001605A5">
              <w:rPr>
                <w:rFonts w:ascii="Times New Roman" w:eastAsiaTheme="minorEastAsia"/>
                <w:sz w:val="21"/>
                <w:szCs w:val="21"/>
              </w:rPr>
              <w:t>卷</w:t>
            </w:r>
            <w:r w:rsidR="001A3685" w:rsidRPr="001605A5">
              <w:rPr>
                <w:rFonts w:ascii="Times New Roman" w:eastAsiaTheme="minorEastAsia"/>
                <w:sz w:val="21"/>
                <w:szCs w:val="21"/>
              </w:rPr>
              <w:t>033114-1-033114-10</w:t>
            </w:r>
            <w:r w:rsidR="001605A5" w:rsidRPr="001605A5">
              <w:rPr>
                <w:rFonts w:ascii="Times New Roman" w:eastAsiaTheme="minorEastAsia"/>
                <w:sz w:val="21"/>
                <w:szCs w:val="21"/>
              </w:rPr>
              <w:t>页</w:t>
            </w:r>
          </w:p>
        </w:tc>
        <w:tc>
          <w:tcPr>
            <w:tcW w:w="1418"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2011</w:t>
            </w:r>
            <w:r w:rsidRPr="001605A5">
              <w:rPr>
                <w:rFonts w:ascii="Times New Roman" w:eastAsiaTheme="minorEastAsia"/>
                <w:sz w:val="21"/>
                <w:szCs w:val="21"/>
              </w:rPr>
              <w:t>年</w:t>
            </w:r>
            <w:r w:rsidR="00DA6ECE">
              <w:rPr>
                <w:rFonts w:ascii="Times New Roman" w:eastAsiaTheme="minorEastAsia" w:hint="eastAsia"/>
                <w:sz w:val="21"/>
                <w:szCs w:val="21"/>
              </w:rPr>
              <w:t>09</w:t>
            </w:r>
            <w:r w:rsidR="00DA6ECE">
              <w:rPr>
                <w:rFonts w:ascii="Times New Roman" w:eastAsiaTheme="minorEastAsia" w:hint="eastAsia"/>
                <w:sz w:val="21"/>
                <w:szCs w:val="21"/>
              </w:rPr>
              <w:t>月</w:t>
            </w:r>
          </w:p>
        </w:tc>
        <w:tc>
          <w:tcPr>
            <w:tcW w:w="1134"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c>
          <w:tcPr>
            <w:tcW w:w="1166"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3</w:t>
            </w:r>
          </w:p>
        </w:tc>
        <w:tc>
          <w:tcPr>
            <w:tcW w:w="3686"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Resonance Dynamics Evoked via Noise Recycling Procedure</w:t>
            </w:r>
          </w:p>
        </w:tc>
        <w:tc>
          <w:tcPr>
            <w:tcW w:w="1843"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sz w:val="21"/>
                <w:szCs w:val="21"/>
              </w:rPr>
              <w:t>Physical Review E</w:t>
            </w:r>
          </w:p>
        </w:tc>
        <w:tc>
          <w:tcPr>
            <w:tcW w:w="2409" w:type="dxa"/>
            <w:vAlign w:val="center"/>
          </w:tcPr>
          <w:p w:rsidR="00BF61FC" w:rsidRPr="001605A5" w:rsidRDefault="0069720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sz w:val="21"/>
                <w:szCs w:val="21"/>
              </w:rPr>
              <w:t>Zhongkui Sun</w:t>
            </w:r>
            <w:r w:rsidRPr="001605A5">
              <w:rPr>
                <w:rFonts w:ascii="Times New Roman" w:eastAsiaTheme="minorEastAsia"/>
                <w:sz w:val="21"/>
                <w:szCs w:val="21"/>
              </w:rPr>
              <w:t>, Xiaoli Yang and Wei Xu</w:t>
            </w:r>
          </w:p>
        </w:tc>
        <w:tc>
          <w:tcPr>
            <w:tcW w:w="1843" w:type="dxa"/>
            <w:vAlign w:val="center"/>
          </w:tcPr>
          <w:p w:rsidR="001A3685" w:rsidRPr="001605A5" w:rsidRDefault="00E444E8" w:rsidP="00DA6ECE">
            <w:pPr>
              <w:pStyle w:val="a6"/>
              <w:spacing w:line="240" w:lineRule="exact"/>
              <w:ind w:firstLineChars="0" w:firstLine="0"/>
              <w:jc w:val="center"/>
              <w:outlineLvl w:val="1"/>
              <w:rPr>
                <w:rFonts w:ascii="Times New Roman" w:eastAsiaTheme="minorEastAsia"/>
                <w:sz w:val="21"/>
                <w:szCs w:val="21"/>
              </w:rPr>
            </w:pPr>
            <w:r w:rsidRPr="001605A5">
              <w:rPr>
                <w:rFonts w:ascii="Times New Roman" w:eastAsiaTheme="minorEastAsia"/>
                <w:sz w:val="21"/>
                <w:szCs w:val="21"/>
              </w:rPr>
              <w:t>2012</w:t>
            </w:r>
            <w:r w:rsidRPr="001605A5">
              <w:rPr>
                <w:rFonts w:ascii="Times New Roman" w:eastAsiaTheme="minorEastAsia"/>
                <w:sz w:val="21"/>
                <w:szCs w:val="21"/>
              </w:rPr>
              <w:t>年</w:t>
            </w:r>
            <w:r w:rsidRPr="001605A5">
              <w:rPr>
                <w:rFonts w:ascii="Times New Roman" w:eastAsiaTheme="minorEastAsia"/>
                <w:sz w:val="21"/>
                <w:szCs w:val="21"/>
              </w:rPr>
              <w:t>85</w:t>
            </w:r>
            <w:r w:rsidRPr="001605A5">
              <w:rPr>
                <w:rFonts w:ascii="Times New Roman" w:eastAsiaTheme="minorEastAsia"/>
                <w:sz w:val="21"/>
                <w:szCs w:val="21"/>
              </w:rPr>
              <w:t>卷</w:t>
            </w:r>
            <w:r w:rsidR="001A3685" w:rsidRPr="001605A5">
              <w:rPr>
                <w:rFonts w:ascii="Times New Roman" w:eastAsiaTheme="minorEastAsia"/>
                <w:sz w:val="21"/>
                <w:szCs w:val="21"/>
              </w:rPr>
              <w:t>061125-1-061125-7</w:t>
            </w:r>
            <w:r w:rsidR="001605A5" w:rsidRPr="001605A5">
              <w:rPr>
                <w:rFonts w:ascii="Times New Roman" w:eastAsiaTheme="minorEastAsia"/>
                <w:sz w:val="21"/>
                <w:szCs w:val="21"/>
              </w:rPr>
              <w:t>页</w:t>
            </w:r>
          </w:p>
        </w:tc>
        <w:tc>
          <w:tcPr>
            <w:tcW w:w="1418"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2012</w:t>
            </w:r>
            <w:r w:rsidRPr="001605A5">
              <w:rPr>
                <w:rFonts w:ascii="Times New Roman" w:eastAsiaTheme="minorEastAsia"/>
                <w:sz w:val="21"/>
                <w:szCs w:val="21"/>
              </w:rPr>
              <w:t>年</w:t>
            </w:r>
            <w:r w:rsidR="00DA6ECE">
              <w:rPr>
                <w:rFonts w:ascii="Times New Roman" w:eastAsiaTheme="minorEastAsia" w:hint="eastAsia"/>
                <w:sz w:val="21"/>
                <w:szCs w:val="21"/>
              </w:rPr>
              <w:t>06</w:t>
            </w:r>
            <w:r w:rsidR="00DA6ECE">
              <w:rPr>
                <w:rFonts w:ascii="Times New Roman" w:eastAsiaTheme="minorEastAsia" w:hint="eastAsia"/>
                <w:sz w:val="21"/>
                <w:szCs w:val="21"/>
              </w:rPr>
              <w:t>月</w:t>
            </w:r>
          </w:p>
        </w:tc>
        <w:tc>
          <w:tcPr>
            <w:tcW w:w="1134"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c>
          <w:tcPr>
            <w:tcW w:w="1166"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r>
      <w:tr w:rsidR="00A2325C" w:rsidTr="00DA6ECE">
        <w:trPr>
          <w:trHeight w:val="514"/>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4</w:t>
            </w:r>
          </w:p>
        </w:tc>
        <w:tc>
          <w:tcPr>
            <w:tcW w:w="3686"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Delay-induced stochastic bifurcations in a bistable system under white noise</w:t>
            </w:r>
          </w:p>
        </w:tc>
        <w:tc>
          <w:tcPr>
            <w:tcW w:w="1843"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Chaos</w:t>
            </w:r>
          </w:p>
        </w:tc>
        <w:tc>
          <w:tcPr>
            <w:tcW w:w="2409"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sz w:val="21"/>
                <w:szCs w:val="21"/>
              </w:rPr>
              <w:t>Zhongkui Sun</w:t>
            </w:r>
            <w:r w:rsidRPr="001605A5">
              <w:rPr>
                <w:rFonts w:ascii="Times New Roman" w:eastAsiaTheme="minorEastAsia"/>
                <w:bCs/>
                <w:kern w:val="0"/>
                <w:sz w:val="21"/>
                <w:szCs w:val="21"/>
              </w:rPr>
              <w:t>, Jin Fu, Yuzhu Xiao and Wei Xu</w:t>
            </w:r>
          </w:p>
        </w:tc>
        <w:tc>
          <w:tcPr>
            <w:tcW w:w="1843"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Cs/>
                <w:kern w:val="0"/>
                <w:sz w:val="21"/>
                <w:szCs w:val="21"/>
              </w:rPr>
            </w:pPr>
            <w:r w:rsidRPr="001605A5">
              <w:rPr>
                <w:rFonts w:ascii="Times New Roman" w:eastAsiaTheme="minorEastAsia"/>
                <w:bCs/>
                <w:kern w:val="0"/>
                <w:sz w:val="21"/>
                <w:szCs w:val="21"/>
              </w:rPr>
              <w:t>2015</w:t>
            </w:r>
            <w:r w:rsidRPr="001605A5">
              <w:rPr>
                <w:rFonts w:ascii="Times New Roman" w:eastAsiaTheme="minorEastAsia"/>
                <w:bCs/>
                <w:kern w:val="0"/>
                <w:sz w:val="21"/>
                <w:szCs w:val="21"/>
              </w:rPr>
              <w:t>年</w:t>
            </w:r>
            <w:r w:rsidRPr="001605A5">
              <w:rPr>
                <w:rFonts w:ascii="Times New Roman" w:eastAsiaTheme="minorEastAsia"/>
                <w:bCs/>
                <w:kern w:val="0"/>
                <w:sz w:val="21"/>
                <w:szCs w:val="21"/>
              </w:rPr>
              <w:t>25</w:t>
            </w:r>
            <w:r w:rsidRPr="001605A5">
              <w:rPr>
                <w:rFonts w:ascii="Times New Roman" w:eastAsiaTheme="minorEastAsia"/>
                <w:bCs/>
                <w:kern w:val="0"/>
                <w:sz w:val="21"/>
                <w:szCs w:val="21"/>
              </w:rPr>
              <w:t>卷</w:t>
            </w:r>
          </w:p>
          <w:p w:rsidR="001A3685" w:rsidRPr="001605A5" w:rsidRDefault="001A3685"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083102-1-083102-6</w:t>
            </w:r>
            <w:r w:rsidR="001605A5" w:rsidRPr="001605A5">
              <w:rPr>
                <w:rFonts w:ascii="Times New Roman" w:eastAsiaTheme="minorEastAsia"/>
                <w:kern w:val="0"/>
                <w:sz w:val="21"/>
                <w:szCs w:val="21"/>
              </w:rPr>
              <w:t>页</w:t>
            </w:r>
          </w:p>
        </w:tc>
        <w:tc>
          <w:tcPr>
            <w:tcW w:w="1418"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2015</w:t>
            </w:r>
            <w:r w:rsidRPr="001605A5">
              <w:rPr>
                <w:rFonts w:ascii="Times New Roman" w:eastAsiaTheme="minorEastAsia"/>
                <w:bCs/>
                <w:kern w:val="0"/>
                <w:sz w:val="21"/>
                <w:szCs w:val="21"/>
              </w:rPr>
              <w:t>年</w:t>
            </w:r>
            <w:r w:rsidR="00DA6ECE">
              <w:rPr>
                <w:rFonts w:ascii="Times New Roman" w:eastAsiaTheme="minorEastAsia" w:hint="eastAsia"/>
                <w:bCs/>
                <w:kern w:val="0"/>
                <w:sz w:val="21"/>
                <w:szCs w:val="21"/>
              </w:rPr>
              <w:t>08</w:t>
            </w:r>
            <w:r w:rsidR="00DA6ECE">
              <w:rPr>
                <w:rFonts w:ascii="Times New Roman" w:eastAsiaTheme="minorEastAsia" w:hint="eastAsia"/>
                <w:bCs/>
                <w:kern w:val="0"/>
                <w:sz w:val="21"/>
                <w:szCs w:val="21"/>
              </w:rPr>
              <w:t>月</w:t>
            </w:r>
          </w:p>
        </w:tc>
        <w:tc>
          <w:tcPr>
            <w:tcW w:w="1134"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c>
          <w:tcPr>
            <w:tcW w:w="1166" w:type="dxa"/>
            <w:vAlign w:val="center"/>
          </w:tcPr>
          <w:p w:rsidR="00BF61FC" w:rsidRPr="001605A5" w:rsidRDefault="00E444E8"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Zhongkui Sun</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5</w:t>
            </w:r>
          </w:p>
        </w:tc>
        <w:tc>
          <w:tcPr>
            <w:tcW w:w="3686" w:type="dxa"/>
            <w:vAlign w:val="center"/>
          </w:tcPr>
          <w:p w:rsidR="00BF61FC" w:rsidRPr="001605A5" w:rsidRDefault="00B7613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Characterization of stochastic resonance in a bistable system with Poisson white noise using statistical complexity measures</w:t>
            </w:r>
          </w:p>
        </w:tc>
        <w:tc>
          <w:tcPr>
            <w:tcW w:w="1843" w:type="dxa"/>
            <w:vAlign w:val="center"/>
          </w:tcPr>
          <w:p w:rsidR="00BF61FC" w:rsidRPr="001605A5" w:rsidRDefault="00B7613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Communications Nonlinear Science and Numerical Simulation</w:t>
            </w:r>
          </w:p>
        </w:tc>
        <w:tc>
          <w:tcPr>
            <w:tcW w:w="2409" w:type="dxa"/>
            <w:vAlign w:val="center"/>
          </w:tcPr>
          <w:p w:rsidR="00BF61FC" w:rsidRPr="001605A5" w:rsidRDefault="00B7613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Meijuan He, Wei Xu, Zhongkui Sun and Lin Du</w:t>
            </w:r>
          </w:p>
        </w:tc>
        <w:tc>
          <w:tcPr>
            <w:tcW w:w="1843" w:type="dxa"/>
            <w:vAlign w:val="center"/>
          </w:tcPr>
          <w:p w:rsidR="00BF61FC" w:rsidRPr="001605A5" w:rsidRDefault="00B7613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2015</w:t>
            </w:r>
            <w:r w:rsidRPr="001605A5">
              <w:rPr>
                <w:rFonts w:ascii="Times New Roman" w:eastAsiaTheme="minorEastAsia"/>
                <w:bCs/>
                <w:kern w:val="0"/>
                <w:sz w:val="21"/>
                <w:szCs w:val="21"/>
              </w:rPr>
              <w:t>年</w:t>
            </w:r>
            <w:r w:rsidRPr="001605A5">
              <w:rPr>
                <w:rFonts w:ascii="Times New Roman" w:eastAsiaTheme="minorEastAsia"/>
                <w:bCs/>
                <w:kern w:val="0"/>
                <w:sz w:val="21"/>
                <w:szCs w:val="21"/>
              </w:rPr>
              <w:t>28</w:t>
            </w:r>
            <w:r w:rsidRPr="001605A5">
              <w:rPr>
                <w:rFonts w:ascii="Times New Roman" w:eastAsiaTheme="minorEastAsia"/>
                <w:bCs/>
                <w:kern w:val="0"/>
                <w:sz w:val="21"/>
                <w:szCs w:val="21"/>
              </w:rPr>
              <w:t>卷</w:t>
            </w:r>
            <w:r w:rsidRPr="001605A5">
              <w:rPr>
                <w:rFonts w:ascii="Times New Roman" w:eastAsiaTheme="minorEastAsia"/>
                <w:bCs/>
                <w:kern w:val="0"/>
                <w:sz w:val="21"/>
                <w:szCs w:val="21"/>
              </w:rPr>
              <w:t xml:space="preserve"> 39-49</w:t>
            </w:r>
            <w:r w:rsidRPr="001605A5">
              <w:rPr>
                <w:rFonts w:ascii="Times New Roman" w:eastAsiaTheme="minorEastAsia"/>
                <w:bCs/>
                <w:kern w:val="0"/>
                <w:sz w:val="21"/>
                <w:szCs w:val="21"/>
              </w:rPr>
              <w:t>页</w:t>
            </w:r>
          </w:p>
        </w:tc>
        <w:tc>
          <w:tcPr>
            <w:tcW w:w="1418"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2015</w:t>
            </w:r>
            <w:r w:rsidRPr="001605A5">
              <w:rPr>
                <w:rFonts w:ascii="Times New Roman" w:eastAsiaTheme="minorEastAsia"/>
                <w:bCs/>
                <w:kern w:val="0"/>
                <w:sz w:val="21"/>
                <w:szCs w:val="21"/>
              </w:rPr>
              <w:t>年</w:t>
            </w:r>
            <w:r w:rsidR="00DA6ECE">
              <w:rPr>
                <w:rFonts w:ascii="Times New Roman" w:eastAsiaTheme="minorEastAsia" w:hint="eastAsia"/>
                <w:bCs/>
                <w:kern w:val="0"/>
                <w:sz w:val="21"/>
                <w:szCs w:val="21"/>
              </w:rPr>
              <w:t>11</w:t>
            </w:r>
            <w:r w:rsidR="00DA6ECE">
              <w:rPr>
                <w:rFonts w:ascii="Times New Roman" w:eastAsiaTheme="minorEastAsia" w:hint="eastAsia"/>
                <w:bCs/>
                <w:kern w:val="0"/>
                <w:sz w:val="21"/>
                <w:szCs w:val="21"/>
              </w:rPr>
              <w:t>月</w:t>
            </w:r>
          </w:p>
        </w:tc>
        <w:tc>
          <w:tcPr>
            <w:tcW w:w="1134"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Wei Xu</w:t>
            </w:r>
          </w:p>
        </w:tc>
        <w:tc>
          <w:tcPr>
            <w:tcW w:w="1166"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Meijuan He</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6</w:t>
            </w:r>
          </w:p>
        </w:tc>
        <w:tc>
          <w:tcPr>
            <w:tcW w:w="3686"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Study on phase synchronization of stochastic chaotic system</w:t>
            </w:r>
          </w:p>
        </w:tc>
        <w:tc>
          <w:tcPr>
            <w:tcW w:w="1843"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Chinese Physics</w:t>
            </w:r>
          </w:p>
        </w:tc>
        <w:tc>
          <w:tcPr>
            <w:tcW w:w="2409"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 Wei Xu</w:t>
            </w:r>
          </w:p>
        </w:tc>
        <w:tc>
          <w:tcPr>
            <w:tcW w:w="1843"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2008</w:t>
            </w:r>
            <w:r w:rsidRPr="001605A5">
              <w:rPr>
                <w:rFonts w:ascii="Times New Roman" w:eastAsiaTheme="minorEastAsia"/>
                <w:sz w:val="21"/>
                <w:szCs w:val="21"/>
              </w:rPr>
              <w:t>年</w:t>
            </w:r>
            <w:r w:rsidRPr="001605A5">
              <w:rPr>
                <w:rFonts w:ascii="Times New Roman" w:eastAsiaTheme="minorEastAsia"/>
                <w:sz w:val="21"/>
                <w:szCs w:val="21"/>
              </w:rPr>
              <w:t>17</w:t>
            </w:r>
            <w:r w:rsidRPr="001605A5">
              <w:rPr>
                <w:rFonts w:ascii="Times New Roman" w:eastAsiaTheme="minorEastAsia"/>
                <w:sz w:val="21"/>
                <w:szCs w:val="21"/>
              </w:rPr>
              <w:t>卷</w:t>
            </w:r>
            <w:r w:rsidRPr="001605A5">
              <w:rPr>
                <w:rFonts w:ascii="Times New Roman" w:eastAsiaTheme="minorEastAsia"/>
                <w:sz w:val="21"/>
                <w:szCs w:val="21"/>
              </w:rPr>
              <w:t>2004-2009</w:t>
            </w:r>
            <w:r w:rsidRPr="001605A5">
              <w:rPr>
                <w:rFonts w:ascii="Times New Roman" w:eastAsiaTheme="minorEastAsia"/>
                <w:sz w:val="21"/>
                <w:szCs w:val="21"/>
              </w:rPr>
              <w:t>页</w:t>
            </w:r>
          </w:p>
        </w:tc>
        <w:tc>
          <w:tcPr>
            <w:tcW w:w="1418"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2008</w:t>
            </w:r>
            <w:r w:rsidRPr="001605A5">
              <w:rPr>
                <w:rFonts w:ascii="Times New Roman" w:eastAsiaTheme="minorEastAsia"/>
                <w:sz w:val="21"/>
                <w:szCs w:val="21"/>
              </w:rPr>
              <w:t>年</w:t>
            </w:r>
            <w:r w:rsidR="00DA6ECE">
              <w:rPr>
                <w:rFonts w:ascii="Times New Roman" w:eastAsiaTheme="minorEastAsia" w:hint="eastAsia"/>
                <w:sz w:val="21"/>
                <w:szCs w:val="21"/>
              </w:rPr>
              <w:t>0</w:t>
            </w:r>
            <w:r w:rsidR="00DA6ECE">
              <w:rPr>
                <w:rFonts w:ascii="Times New Roman" w:eastAsiaTheme="minorEastAsia"/>
                <w:sz w:val="21"/>
                <w:szCs w:val="21"/>
              </w:rPr>
              <w:t>6</w:t>
            </w:r>
            <w:r w:rsidR="00DA6ECE">
              <w:rPr>
                <w:rFonts w:ascii="Times New Roman" w:eastAsiaTheme="minorEastAsia" w:hint="eastAsia"/>
                <w:sz w:val="21"/>
                <w:szCs w:val="21"/>
              </w:rPr>
              <w:t>月</w:t>
            </w:r>
          </w:p>
        </w:tc>
        <w:tc>
          <w:tcPr>
            <w:tcW w:w="1134"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c>
          <w:tcPr>
            <w:tcW w:w="1166"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7</w:t>
            </w:r>
          </w:p>
        </w:tc>
        <w:tc>
          <w:tcPr>
            <w:tcW w:w="3686"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Stochastic averaging of quasi-integrable and non-resonant Hamiltonian systems under combined Gaussian and Poisson white noise excitations</w:t>
            </w:r>
          </w:p>
        </w:tc>
        <w:tc>
          <w:tcPr>
            <w:tcW w:w="1843" w:type="dxa"/>
            <w:vAlign w:val="center"/>
          </w:tcPr>
          <w:p w:rsidR="00BF61FC" w:rsidRPr="001605A5" w:rsidRDefault="0023729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kern w:val="0"/>
                <w:sz w:val="21"/>
                <w:szCs w:val="21"/>
              </w:rPr>
              <w:t>Nonlinear dynamics</w:t>
            </w:r>
          </w:p>
        </w:tc>
        <w:tc>
          <w:tcPr>
            <w:tcW w:w="2409" w:type="dxa"/>
            <w:vAlign w:val="center"/>
          </w:tcPr>
          <w:p w:rsidR="00BF61FC" w:rsidRPr="001605A5" w:rsidRDefault="00C5790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Wantao Jia</w:t>
            </w:r>
            <w:r w:rsidR="00F5073C" w:rsidRPr="001605A5">
              <w:rPr>
                <w:rFonts w:ascii="Times New Roman" w:eastAsiaTheme="minorEastAsia"/>
                <w:sz w:val="21"/>
                <w:szCs w:val="21"/>
              </w:rPr>
              <w:t xml:space="preserve"> , </w:t>
            </w:r>
            <w:r w:rsidRPr="001605A5">
              <w:rPr>
                <w:rFonts w:ascii="Times New Roman" w:eastAsiaTheme="minorEastAsia"/>
                <w:sz w:val="21"/>
                <w:szCs w:val="21"/>
              </w:rPr>
              <w:t xml:space="preserve">Weiqiu </w:t>
            </w:r>
            <w:r w:rsidR="00F5073C" w:rsidRPr="001605A5">
              <w:rPr>
                <w:rFonts w:ascii="Times New Roman" w:eastAsiaTheme="minorEastAsia"/>
                <w:sz w:val="21"/>
                <w:szCs w:val="21"/>
              </w:rPr>
              <w:t>Zhu</w:t>
            </w:r>
          </w:p>
        </w:tc>
        <w:tc>
          <w:tcPr>
            <w:tcW w:w="1843" w:type="dxa"/>
            <w:vAlign w:val="center"/>
          </w:tcPr>
          <w:p w:rsidR="00BF61FC" w:rsidRPr="001605A5" w:rsidRDefault="00F5073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2014</w:t>
            </w:r>
            <w:r w:rsidR="00C57903" w:rsidRPr="001605A5">
              <w:rPr>
                <w:rFonts w:ascii="Times New Roman" w:eastAsiaTheme="minorEastAsia"/>
                <w:sz w:val="21"/>
                <w:szCs w:val="21"/>
              </w:rPr>
              <w:t>年</w:t>
            </w:r>
            <w:r w:rsidR="00C57903" w:rsidRPr="001605A5">
              <w:rPr>
                <w:rFonts w:ascii="Times New Roman" w:eastAsiaTheme="minorEastAsia"/>
                <w:sz w:val="21"/>
                <w:szCs w:val="21"/>
              </w:rPr>
              <w:t>76</w:t>
            </w:r>
            <w:r w:rsidR="00C57903" w:rsidRPr="001605A5">
              <w:rPr>
                <w:rFonts w:ascii="Times New Roman" w:eastAsiaTheme="minorEastAsia"/>
                <w:sz w:val="21"/>
                <w:szCs w:val="21"/>
              </w:rPr>
              <w:t>卷</w:t>
            </w:r>
            <w:r w:rsidRPr="001605A5">
              <w:rPr>
                <w:rFonts w:ascii="Times New Roman" w:eastAsiaTheme="minorEastAsia"/>
                <w:sz w:val="21"/>
                <w:szCs w:val="21"/>
              </w:rPr>
              <w:t xml:space="preserve"> 1271-1289</w:t>
            </w:r>
            <w:r w:rsidR="00C57903" w:rsidRPr="001605A5">
              <w:rPr>
                <w:rFonts w:ascii="Times New Roman" w:eastAsiaTheme="minorEastAsia"/>
                <w:sz w:val="21"/>
                <w:szCs w:val="21"/>
              </w:rPr>
              <w:t>页</w:t>
            </w:r>
          </w:p>
        </w:tc>
        <w:tc>
          <w:tcPr>
            <w:tcW w:w="1418" w:type="dxa"/>
            <w:vAlign w:val="center"/>
          </w:tcPr>
          <w:p w:rsidR="00BF61FC" w:rsidRPr="001605A5" w:rsidRDefault="00C5790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2014</w:t>
            </w:r>
            <w:r w:rsidRPr="001605A5">
              <w:rPr>
                <w:rFonts w:ascii="Times New Roman" w:eastAsiaTheme="minorEastAsia"/>
                <w:sz w:val="21"/>
                <w:szCs w:val="21"/>
              </w:rPr>
              <w:t>年</w:t>
            </w:r>
            <w:r w:rsidR="00DA6ECE">
              <w:rPr>
                <w:rFonts w:ascii="Times New Roman" w:eastAsiaTheme="minorEastAsia" w:hint="eastAsia"/>
                <w:sz w:val="21"/>
                <w:szCs w:val="21"/>
              </w:rPr>
              <w:t>0</w:t>
            </w:r>
            <w:r w:rsidR="00DA6ECE">
              <w:rPr>
                <w:rFonts w:ascii="Times New Roman" w:eastAsiaTheme="minorEastAsia"/>
                <w:sz w:val="21"/>
                <w:szCs w:val="21"/>
              </w:rPr>
              <w:t>4</w:t>
            </w:r>
            <w:r w:rsidR="00DA6ECE">
              <w:rPr>
                <w:rFonts w:ascii="Times New Roman" w:eastAsiaTheme="minorEastAsia" w:hint="eastAsia"/>
                <w:sz w:val="21"/>
                <w:szCs w:val="21"/>
              </w:rPr>
              <w:t>月</w:t>
            </w:r>
          </w:p>
        </w:tc>
        <w:tc>
          <w:tcPr>
            <w:tcW w:w="1134" w:type="dxa"/>
            <w:vAlign w:val="center"/>
          </w:tcPr>
          <w:p w:rsidR="00BF61FC" w:rsidRPr="001605A5" w:rsidRDefault="00C5790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Weiqiu Zhu</w:t>
            </w:r>
          </w:p>
        </w:tc>
        <w:tc>
          <w:tcPr>
            <w:tcW w:w="1166" w:type="dxa"/>
            <w:vAlign w:val="center"/>
          </w:tcPr>
          <w:p w:rsidR="00BF61FC" w:rsidRPr="001605A5" w:rsidRDefault="00C5790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Wantao Jia</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8</w:t>
            </w:r>
          </w:p>
        </w:tc>
        <w:tc>
          <w:tcPr>
            <w:tcW w:w="3686" w:type="dxa"/>
            <w:vAlign w:val="center"/>
          </w:tcPr>
          <w:p w:rsidR="00A2325C" w:rsidRPr="001605A5" w:rsidRDefault="00A2325C" w:rsidP="00DA6ECE">
            <w:pPr>
              <w:pStyle w:val="a6"/>
              <w:spacing w:line="240" w:lineRule="exact"/>
              <w:ind w:firstLineChars="0" w:firstLine="0"/>
              <w:jc w:val="center"/>
              <w:outlineLvl w:val="1"/>
              <w:rPr>
                <w:rFonts w:ascii="Times New Roman" w:eastAsiaTheme="minorEastAsia"/>
                <w:sz w:val="21"/>
                <w:szCs w:val="21"/>
                <w:shd w:val="clear" w:color="auto" w:fill="FFFFFF"/>
              </w:rPr>
            </w:pPr>
            <w:r w:rsidRPr="001605A5">
              <w:rPr>
                <w:rFonts w:ascii="Times New Roman" w:eastAsiaTheme="minorEastAsia"/>
                <w:sz w:val="21"/>
                <w:szCs w:val="21"/>
                <w:shd w:val="clear" w:color="auto" w:fill="FFFFFF"/>
              </w:rPr>
              <w:t>Wronskian determinant solutions of the (3+1)-dimensional</w:t>
            </w:r>
          </w:p>
          <w:p w:rsidR="00BF61FC" w:rsidRPr="001605A5" w:rsidRDefault="00A2325C" w:rsidP="00DA6ECE">
            <w:pPr>
              <w:pStyle w:val="a6"/>
              <w:spacing w:line="240" w:lineRule="exact"/>
              <w:ind w:firstLineChars="150" w:firstLine="315"/>
              <w:jc w:val="center"/>
              <w:outlineLvl w:val="1"/>
              <w:rPr>
                <w:rFonts w:ascii="Times New Roman" w:eastAsiaTheme="minorEastAsia"/>
                <w:b/>
                <w:kern w:val="0"/>
                <w:sz w:val="21"/>
                <w:szCs w:val="21"/>
              </w:rPr>
            </w:pPr>
            <w:r w:rsidRPr="001605A5">
              <w:rPr>
                <w:rFonts w:ascii="Times New Roman" w:eastAsiaTheme="minorEastAsia"/>
                <w:sz w:val="21"/>
                <w:szCs w:val="21"/>
                <w:shd w:val="clear" w:color="auto" w:fill="FFFFFF"/>
              </w:rPr>
              <w:t>Jimbo-Miwa equation</w:t>
            </w:r>
          </w:p>
        </w:tc>
        <w:tc>
          <w:tcPr>
            <w:tcW w:w="1843" w:type="dxa"/>
            <w:vAlign w:val="center"/>
          </w:tcPr>
          <w:p w:rsidR="00BF61FC" w:rsidRPr="001605A5" w:rsidRDefault="00A2325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sz w:val="21"/>
                <w:szCs w:val="21"/>
                <w:shd w:val="clear" w:color="auto" w:fill="FFFFFF"/>
              </w:rPr>
              <w:t>Applied Mathematics and Computation</w:t>
            </w:r>
          </w:p>
        </w:tc>
        <w:tc>
          <w:tcPr>
            <w:tcW w:w="2409" w:type="dxa"/>
            <w:vAlign w:val="center"/>
          </w:tcPr>
          <w:p w:rsidR="00BF61FC" w:rsidRPr="001605A5" w:rsidRDefault="00A2325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Yaning Tang</w:t>
            </w:r>
            <w:r w:rsidRPr="001605A5">
              <w:rPr>
                <w:rFonts w:ascii="Times New Roman" w:eastAsiaTheme="minorEastAsia"/>
                <w:sz w:val="21"/>
                <w:szCs w:val="21"/>
                <w:shd w:val="clear" w:color="auto" w:fill="FFFFFF"/>
              </w:rPr>
              <w:t>, Wenxiu Ma, Wei Xu and Liang Gao</w:t>
            </w:r>
          </w:p>
        </w:tc>
        <w:tc>
          <w:tcPr>
            <w:tcW w:w="1843" w:type="dxa"/>
            <w:vAlign w:val="center"/>
          </w:tcPr>
          <w:p w:rsidR="00BF61FC" w:rsidRPr="001605A5" w:rsidRDefault="00A2325C"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shd w:val="clear" w:color="auto" w:fill="FFFFFF"/>
              </w:rPr>
              <w:t>2011</w:t>
            </w:r>
            <w:r w:rsidRPr="001605A5">
              <w:rPr>
                <w:rFonts w:ascii="Times New Roman" w:eastAsiaTheme="minorEastAsia"/>
                <w:sz w:val="21"/>
                <w:szCs w:val="21"/>
                <w:shd w:val="clear" w:color="auto" w:fill="FFFFFF"/>
              </w:rPr>
              <w:t>年</w:t>
            </w:r>
            <w:r w:rsidRPr="001605A5">
              <w:rPr>
                <w:rFonts w:ascii="Times New Roman" w:eastAsiaTheme="minorEastAsia"/>
                <w:sz w:val="21"/>
                <w:szCs w:val="21"/>
                <w:shd w:val="clear" w:color="auto" w:fill="FFFFFF"/>
              </w:rPr>
              <w:t>217</w:t>
            </w:r>
            <w:r w:rsidRPr="001605A5">
              <w:rPr>
                <w:rFonts w:ascii="Times New Roman" w:eastAsiaTheme="minorEastAsia"/>
                <w:sz w:val="21"/>
                <w:szCs w:val="21"/>
                <w:shd w:val="clear" w:color="auto" w:fill="FFFFFF"/>
              </w:rPr>
              <w:t>卷</w:t>
            </w:r>
            <w:r w:rsidRPr="001605A5">
              <w:rPr>
                <w:rFonts w:ascii="Times New Roman" w:eastAsiaTheme="minorEastAsia"/>
                <w:sz w:val="21"/>
                <w:szCs w:val="21"/>
                <w:shd w:val="clear" w:color="auto" w:fill="FFFFFF"/>
              </w:rPr>
              <w:t>8722-8730</w:t>
            </w:r>
            <w:r w:rsidRPr="001605A5">
              <w:rPr>
                <w:rFonts w:ascii="Times New Roman" w:eastAsiaTheme="minorEastAsia"/>
                <w:sz w:val="21"/>
                <w:szCs w:val="21"/>
                <w:shd w:val="clear" w:color="auto" w:fill="FFFFFF"/>
              </w:rPr>
              <w:t>页</w:t>
            </w:r>
          </w:p>
        </w:tc>
        <w:tc>
          <w:tcPr>
            <w:tcW w:w="1418" w:type="dxa"/>
            <w:vAlign w:val="center"/>
          </w:tcPr>
          <w:p w:rsidR="00BF61FC" w:rsidRPr="001605A5" w:rsidRDefault="009E57D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shd w:val="clear" w:color="auto" w:fill="FFFFFF"/>
              </w:rPr>
              <w:t>2011</w:t>
            </w:r>
            <w:r w:rsidRPr="001605A5">
              <w:rPr>
                <w:rFonts w:ascii="Times New Roman" w:eastAsiaTheme="minorEastAsia"/>
                <w:sz w:val="21"/>
                <w:szCs w:val="21"/>
                <w:shd w:val="clear" w:color="auto" w:fill="FFFFFF"/>
              </w:rPr>
              <w:t>年</w:t>
            </w:r>
            <w:r w:rsidR="00DA6ECE">
              <w:rPr>
                <w:rFonts w:ascii="Times New Roman" w:eastAsiaTheme="minorEastAsia" w:hint="eastAsia"/>
                <w:sz w:val="21"/>
                <w:szCs w:val="21"/>
                <w:shd w:val="clear" w:color="auto" w:fill="FFFFFF"/>
              </w:rPr>
              <w:t>0</w:t>
            </w:r>
            <w:r w:rsidR="00DA6ECE">
              <w:rPr>
                <w:rFonts w:ascii="Times New Roman" w:eastAsiaTheme="minorEastAsia"/>
                <w:sz w:val="21"/>
                <w:szCs w:val="21"/>
                <w:shd w:val="clear" w:color="auto" w:fill="FFFFFF"/>
              </w:rPr>
              <w:t>7</w:t>
            </w:r>
            <w:r w:rsidR="00DA6ECE">
              <w:rPr>
                <w:rFonts w:ascii="Times New Roman" w:eastAsiaTheme="minorEastAsia" w:hint="eastAsia"/>
                <w:sz w:val="21"/>
                <w:szCs w:val="21"/>
                <w:shd w:val="clear" w:color="auto" w:fill="FFFFFF"/>
              </w:rPr>
              <w:t>月</w:t>
            </w:r>
          </w:p>
        </w:tc>
        <w:tc>
          <w:tcPr>
            <w:tcW w:w="1134" w:type="dxa"/>
            <w:vAlign w:val="center"/>
          </w:tcPr>
          <w:p w:rsidR="00BF61FC" w:rsidRPr="001605A5" w:rsidRDefault="009E57D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Yaning Tang</w:t>
            </w:r>
          </w:p>
        </w:tc>
        <w:tc>
          <w:tcPr>
            <w:tcW w:w="1166" w:type="dxa"/>
            <w:vAlign w:val="center"/>
          </w:tcPr>
          <w:p w:rsidR="00BF61FC" w:rsidRPr="001605A5" w:rsidRDefault="009E57D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Yaning Tang</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lastRenderedPageBreak/>
              <w:t>9</w:t>
            </w:r>
          </w:p>
        </w:tc>
        <w:tc>
          <w:tcPr>
            <w:tcW w:w="3686" w:type="dxa"/>
            <w:vAlign w:val="center"/>
          </w:tcPr>
          <w:p w:rsidR="00BF61FC" w:rsidRPr="001605A5" w:rsidRDefault="00C12EF0"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Key role of time delay and connection topology in shaping the dynamics of noisy genetic regulatory networks</w:t>
            </w:r>
          </w:p>
        </w:tc>
        <w:tc>
          <w:tcPr>
            <w:tcW w:w="1843" w:type="dxa"/>
            <w:vAlign w:val="center"/>
          </w:tcPr>
          <w:p w:rsidR="00BF61FC" w:rsidRPr="001605A5" w:rsidRDefault="00C12EF0"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sz w:val="21"/>
                <w:szCs w:val="21"/>
              </w:rPr>
              <w:t>Chaos</w:t>
            </w:r>
          </w:p>
        </w:tc>
        <w:tc>
          <w:tcPr>
            <w:tcW w:w="2409" w:type="dxa"/>
            <w:vAlign w:val="center"/>
          </w:tcPr>
          <w:p w:rsidR="00BF61FC" w:rsidRPr="001605A5" w:rsidRDefault="00C12EF0"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 xml:space="preserve">Xiaoli Yang, </w:t>
            </w:r>
            <w:hyperlink r:id="rId7" w:history="1">
              <w:r w:rsidRPr="001605A5">
                <w:rPr>
                  <w:rFonts w:ascii="Times New Roman" w:eastAsiaTheme="minorEastAsia"/>
                  <w:sz w:val="21"/>
                  <w:szCs w:val="21"/>
                </w:rPr>
                <w:t>D. V. Senthilkumar</w:t>
              </w:r>
            </w:hyperlink>
            <w:r w:rsidRPr="001605A5">
              <w:rPr>
                <w:rFonts w:ascii="Times New Roman" w:eastAsiaTheme="minorEastAsia"/>
                <w:sz w:val="21"/>
                <w:szCs w:val="21"/>
              </w:rPr>
              <w:t xml:space="preserve">, </w:t>
            </w:r>
            <w:r w:rsidRPr="001605A5">
              <w:rPr>
                <w:rFonts w:ascii="Times New Roman" w:eastAsiaTheme="minorEastAsia"/>
                <w:bCs/>
                <w:sz w:val="21"/>
                <w:szCs w:val="21"/>
              </w:rPr>
              <w:t>Zhongkui Sun</w:t>
            </w:r>
            <w:r w:rsidRPr="001605A5">
              <w:rPr>
                <w:rFonts w:ascii="Times New Roman" w:eastAsiaTheme="minorEastAsia"/>
                <w:sz w:val="21"/>
                <w:szCs w:val="21"/>
              </w:rPr>
              <w:t xml:space="preserve">, </w:t>
            </w:r>
            <w:hyperlink r:id="rId8" w:history="1">
              <w:r w:rsidRPr="001605A5">
                <w:rPr>
                  <w:rFonts w:ascii="Times New Roman" w:eastAsiaTheme="minorEastAsia"/>
                  <w:sz w:val="21"/>
                  <w:szCs w:val="21"/>
                </w:rPr>
                <w:t>J. Kurths</w:t>
              </w:r>
            </w:hyperlink>
          </w:p>
        </w:tc>
        <w:tc>
          <w:tcPr>
            <w:tcW w:w="1843" w:type="dxa"/>
            <w:vAlign w:val="center"/>
          </w:tcPr>
          <w:p w:rsidR="00BF61FC" w:rsidRPr="001605A5" w:rsidRDefault="00C12EF0" w:rsidP="00DA6ECE">
            <w:pPr>
              <w:pStyle w:val="a6"/>
              <w:spacing w:line="240" w:lineRule="exact"/>
              <w:ind w:firstLineChars="0" w:firstLine="0"/>
              <w:jc w:val="center"/>
              <w:outlineLvl w:val="1"/>
              <w:rPr>
                <w:rFonts w:ascii="Times New Roman" w:eastAsiaTheme="minorEastAsia"/>
                <w:sz w:val="21"/>
                <w:szCs w:val="21"/>
              </w:rPr>
            </w:pPr>
            <w:r w:rsidRPr="001605A5">
              <w:rPr>
                <w:rFonts w:ascii="Times New Roman" w:eastAsiaTheme="minorEastAsia"/>
                <w:sz w:val="21"/>
                <w:szCs w:val="21"/>
              </w:rPr>
              <w:t>2011</w:t>
            </w:r>
            <w:r w:rsidRPr="001605A5">
              <w:rPr>
                <w:rFonts w:ascii="Times New Roman" w:eastAsiaTheme="minorEastAsia"/>
                <w:sz w:val="21"/>
                <w:szCs w:val="21"/>
              </w:rPr>
              <w:t>年</w:t>
            </w:r>
            <w:r w:rsidRPr="001605A5">
              <w:rPr>
                <w:rFonts w:ascii="Times New Roman" w:eastAsiaTheme="minorEastAsia"/>
                <w:sz w:val="21"/>
                <w:szCs w:val="21"/>
              </w:rPr>
              <w:t xml:space="preserve"> 21</w:t>
            </w:r>
            <w:r w:rsidRPr="001605A5">
              <w:rPr>
                <w:rFonts w:ascii="Times New Roman" w:eastAsiaTheme="minorEastAsia"/>
                <w:sz w:val="21"/>
                <w:szCs w:val="21"/>
              </w:rPr>
              <w:t>卷</w:t>
            </w:r>
          </w:p>
          <w:p w:rsidR="001605A5" w:rsidRPr="001605A5" w:rsidRDefault="001605A5"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047522-1-</w:t>
            </w:r>
            <w:r w:rsidRPr="001605A5">
              <w:rPr>
                <w:rFonts w:ascii="Times New Roman" w:eastAsiaTheme="minorEastAsia"/>
                <w:sz w:val="21"/>
                <w:szCs w:val="21"/>
              </w:rPr>
              <w:t xml:space="preserve"> 047522-6</w:t>
            </w:r>
            <w:r w:rsidRPr="001605A5">
              <w:rPr>
                <w:rFonts w:ascii="Times New Roman" w:eastAsiaTheme="minorEastAsia"/>
                <w:sz w:val="21"/>
                <w:szCs w:val="21"/>
              </w:rPr>
              <w:t>页</w:t>
            </w:r>
          </w:p>
        </w:tc>
        <w:tc>
          <w:tcPr>
            <w:tcW w:w="1418"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2011</w:t>
            </w:r>
            <w:r w:rsidRPr="001605A5">
              <w:rPr>
                <w:rFonts w:ascii="Times New Roman" w:eastAsiaTheme="minorEastAsia"/>
                <w:sz w:val="21"/>
                <w:szCs w:val="21"/>
              </w:rPr>
              <w:t>年</w:t>
            </w:r>
            <w:r w:rsidR="00DA6ECE">
              <w:rPr>
                <w:rFonts w:ascii="Times New Roman" w:eastAsiaTheme="minorEastAsia" w:hint="eastAsia"/>
                <w:sz w:val="21"/>
                <w:szCs w:val="21"/>
              </w:rPr>
              <w:t>1</w:t>
            </w:r>
            <w:r w:rsidR="00DA6ECE">
              <w:rPr>
                <w:rFonts w:ascii="Times New Roman" w:eastAsiaTheme="minorEastAsia"/>
                <w:sz w:val="21"/>
                <w:szCs w:val="21"/>
              </w:rPr>
              <w:t>2</w:t>
            </w:r>
            <w:r w:rsidR="00DA6ECE">
              <w:rPr>
                <w:rFonts w:ascii="Times New Roman" w:eastAsiaTheme="minorEastAsia" w:hint="eastAsia"/>
                <w:sz w:val="21"/>
                <w:szCs w:val="21"/>
              </w:rPr>
              <w:t>月</w:t>
            </w:r>
          </w:p>
        </w:tc>
        <w:tc>
          <w:tcPr>
            <w:tcW w:w="1134" w:type="dxa"/>
            <w:vAlign w:val="center"/>
          </w:tcPr>
          <w:p w:rsidR="00BF61FC" w:rsidRPr="001605A5" w:rsidRDefault="00517259"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c>
          <w:tcPr>
            <w:tcW w:w="1166"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10</w:t>
            </w:r>
          </w:p>
        </w:tc>
        <w:tc>
          <w:tcPr>
            <w:tcW w:w="3686"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Impact of connection delays on noise-induced spatiotemporal patterns in neuronal networks</w:t>
            </w:r>
          </w:p>
        </w:tc>
        <w:tc>
          <w:tcPr>
            <w:tcW w:w="1843"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sz w:val="21"/>
                <w:szCs w:val="21"/>
              </w:rPr>
              <w:t>Chaos</w:t>
            </w:r>
          </w:p>
        </w:tc>
        <w:tc>
          <w:tcPr>
            <w:tcW w:w="2409"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 xml:space="preserve">Xiaoli Yang, </w:t>
            </w:r>
            <w:hyperlink r:id="rId9" w:history="1">
              <w:r w:rsidRPr="001605A5">
                <w:rPr>
                  <w:rFonts w:ascii="Times New Roman" w:eastAsiaTheme="minorEastAsia"/>
                  <w:sz w:val="21"/>
                  <w:szCs w:val="21"/>
                </w:rPr>
                <w:t>D. V. Senthilkumar</w:t>
              </w:r>
            </w:hyperlink>
            <w:r w:rsidRPr="001605A5">
              <w:rPr>
                <w:rFonts w:ascii="Times New Roman" w:eastAsiaTheme="minorEastAsia"/>
                <w:sz w:val="21"/>
                <w:szCs w:val="21"/>
              </w:rPr>
              <w:t>, J. Kurths</w:t>
            </w:r>
          </w:p>
        </w:tc>
        <w:tc>
          <w:tcPr>
            <w:tcW w:w="1843"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sz w:val="21"/>
                <w:szCs w:val="21"/>
              </w:rPr>
            </w:pPr>
            <w:r w:rsidRPr="001605A5">
              <w:rPr>
                <w:rFonts w:ascii="Times New Roman" w:eastAsiaTheme="minorEastAsia"/>
                <w:sz w:val="21"/>
                <w:szCs w:val="21"/>
              </w:rPr>
              <w:t>2012</w:t>
            </w:r>
            <w:r w:rsidRPr="001605A5">
              <w:rPr>
                <w:rFonts w:ascii="Times New Roman" w:eastAsiaTheme="minorEastAsia"/>
                <w:sz w:val="21"/>
                <w:szCs w:val="21"/>
              </w:rPr>
              <w:t>年</w:t>
            </w:r>
            <w:r w:rsidRPr="001605A5">
              <w:rPr>
                <w:rFonts w:ascii="Times New Roman" w:eastAsiaTheme="minorEastAsia"/>
                <w:sz w:val="21"/>
                <w:szCs w:val="21"/>
              </w:rPr>
              <w:t xml:space="preserve"> 22</w:t>
            </w:r>
            <w:r w:rsidRPr="001605A5">
              <w:rPr>
                <w:rFonts w:ascii="Times New Roman" w:eastAsiaTheme="minorEastAsia"/>
                <w:sz w:val="21"/>
                <w:szCs w:val="21"/>
              </w:rPr>
              <w:t>卷</w:t>
            </w:r>
          </w:p>
          <w:p w:rsidR="001605A5" w:rsidRPr="001605A5" w:rsidRDefault="001605A5"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kern w:val="0"/>
                <w:sz w:val="21"/>
                <w:szCs w:val="21"/>
              </w:rPr>
              <w:t>043150-1- 043150-7</w:t>
            </w:r>
            <w:r w:rsidRPr="001605A5">
              <w:rPr>
                <w:rFonts w:ascii="Times New Roman" w:eastAsiaTheme="minorEastAsia"/>
                <w:kern w:val="0"/>
                <w:sz w:val="21"/>
                <w:szCs w:val="21"/>
              </w:rPr>
              <w:t>页</w:t>
            </w:r>
          </w:p>
        </w:tc>
        <w:tc>
          <w:tcPr>
            <w:tcW w:w="1418"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2012</w:t>
            </w:r>
            <w:r w:rsidRPr="001605A5">
              <w:rPr>
                <w:rFonts w:ascii="Times New Roman" w:eastAsiaTheme="minorEastAsia"/>
                <w:sz w:val="21"/>
                <w:szCs w:val="21"/>
              </w:rPr>
              <w:t>年</w:t>
            </w:r>
            <w:r w:rsidR="00DA6ECE">
              <w:rPr>
                <w:rFonts w:ascii="Times New Roman" w:eastAsiaTheme="minorEastAsia" w:hint="eastAsia"/>
                <w:sz w:val="21"/>
                <w:szCs w:val="21"/>
              </w:rPr>
              <w:t>1</w:t>
            </w:r>
            <w:r w:rsidR="00DA6ECE">
              <w:rPr>
                <w:rFonts w:ascii="Times New Roman" w:eastAsiaTheme="minorEastAsia"/>
                <w:sz w:val="21"/>
                <w:szCs w:val="21"/>
              </w:rPr>
              <w:t>2</w:t>
            </w:r>
            <w:r w:rsidR="00DA6ECE">
              <w:rPr>
                <w:rFonts w:ascii="Times New Roman" w:eastAsiaTheme="minorEastAsia" w:hint="eastAsia"/>
                <w:sz w:val="21"/>
                <w:szCs w:val="21"/>
              </w:rPr>
              <w:t>月</w:t>
            </w:r>
          </w:p>
        </w:tc>
        <w:tc>
          <w:tcPr>
            <w:tcW w:w="1134"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c>
          <w:tcPr>
            <w:tcW w:w="1166"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11</w:t>
            </w:r>
          </w:p>
        </w:tc>
        <w:tc>
          <w:tcPr>
            <w:tcW w:w="3686"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Influence of harmonic and bounded noise excitations on chaotic motion of Duffing oscillator with homoclinic and heteroclinic orbits</w:t>
            </w:r>
          </w:p>
        </w:tc>
        <w:tc>
          <w:tcPr>
            <w:tcW w:w="1843"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Acta Physica Sinica</w:t>
            </w:r>
          </w:p>
        </w:tc>
        <w:tc>
          <w:tcPr>
            <w:tcW w:w="2409"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 Wei Xu and Zhongkui Sun</w:t>
            </w:r>
          </w:p>
        </w:tc>
        <w:tc>
          <w:tcPr>
            <w:tcW w:w="1843"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sz w:val="21"/>
                <w:szCs w:val="21"/>
              </w:rPr>
              <w:t>2006</w:t>
            </w:r>
            <w:r w:rsidRPr="001605A5">
              <w:rPr>
                <w:rFonts w:ascii="Times New Roman" w:eastAsiaTheme="minorEastAsia"/>
                <w:bCs/>
                <w:sz w:val="21"/>
                <w:szCs w:val="21"/>
              </w:rPr>
              <w:t>年</w:t>
            </w:r>
            <w:r w:rsidRPr="001605A5">
              <w:rPr>
                <w:rFonts w:ascii="Times New Roman" w:eastAsiaTheme="minorEastAsia"/>
                <w:bCs/>
                <w:sz w:val="21"/>
                <w:szCs w:val="21"/>
              </w:rPr>
              <w:t>55</w:t>
            </w:r>
            <w:r w:rsidRPr="001605A5">
              <w:rPr>
                <w:rFonts w:ascii="Times New Roman" w:eastAsiaTheme="minorEastAsia"/>
                <w:bCs/>
                <w:sz w:val="21"/>
                <w:szCs w:val="21"/>
              </w:rPr>
              <w:t>卷</w:t>
            </w:r>
            <w:r w:rsidRPr="001605A5">
              <w:rPr>
                <w:rFonts w:ascii="Times New Roman" w:eastAsiaTheme="minorEastAsia"/>
                <w:bCs/>
                <w:sz w:val="21"/>
                <w:szCs w:val="21"/>
              </w:rPr>
              <w:t xml:space="preserve"> 1678-1686</w:t>
            </w:r>
            <w:r w:rsidRPr="001605A5">
              <w:rPr>
                <w:rFonts w:ascii="Times New Roman" w:eastAsiaTheme="minorEastAsia"/>
                <w:bCs/>
                <w:sz w:val="21"/>
                <w:szCs w:val="21"/>
              </w:rPr>
              <w:t>页</w:t>
            </w:r>
          </w:p>
        </w:tc>
        <w:tc>
          <w:tcPr>
            <w:tcW w:w="1418"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bCs/>
                <w:sz w:val="21"/>
                <w:szCs w:val="21"/>
              </w:rPr>
              <w:t>2006</w:t>
            </w:r>
            <w:r w:rsidRPr="001605A5">
              <w:rPr>
                <w:rFonts w:ascii="Times New Roman" w:eastAsiaTheme="minorEastAsia"/>
                <w:bCs/>
                <w:sz w:val="21"/>
                <w:szCs w:val="21"/>
              </w:rPr>
              <w:t>年</w:t>
            </w:r>
            <w:r w:rsidR="00DA6ECE">
              <w:rPr>
                <w:rFonts w:ascii="Times New Roman" w:eastAsiaTheme="minorEastAsia" w:hint="eastAsia"/>
                <w:bCs/>
                <w:sz w:val="21"/>
                <w:szCs w:val="21"/>
              </w:rPr>
              <w:t>0</w:t>
            </w:r>
            <w:r w:rsidR="00DA6ECE">
              <w:rPr>
                <w:rFonts w:ascii="Times New Roman" w:eastAsiaTheme="minorEastAsia"/>
                <w:bCs/>
                <w:sz w:val="21"/>
                <w:szCs w:val="21"/>
              </w:rPr>
              <w:t>4</w:t>
            </w:r>
            <w:r w:rsidR="00DA6ECE">
              <w:rPr>
                <w:rFonts w:ascii="Times New Roman" w:eastAsiaTheme="minorEastAsia" w:hint="eastAsia"/>
                <w:bCs/>
                <w:sz w:val="21"/>
                <w:szCs w:val="21"/>
              </w:rPr>
              <w:t>月</w:t>
            </w:r>
          </w:p>
        </w:tc>
        <w:tc>
          <w:tcPr>
            <w:tcW w:w="1134"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c>
          <w:tcPr>
            <w:tcW w:w="1166" w:type="dxa"/>
            <w:vAlign w:val="center"/>
          </w:tcPr>
          <w:p w:rsidR="00BF61FC" w:rsidRPr="001605A5" w:rsidRDefault="008B3CC4"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Xiaoli Yang</w:t>
            </w:r>
          </w:p>
        </w:tc>
      </w:tr>
      <w:tr w:rsidR="00A2325C" w:rsidTr="00DA6ECE">
        <w:trPr>
          <w:trHeight w:val="730"/>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12</w:t>
            </w:r>
          </w:p>
        </w:tc>
        <w:tc>
          <w:tcPr>
            <w:tcW w:w="3686" w:type="dxa"/>
            <w:vAlign w:val="center"/>
          </w:tcPr>
          <w:p w:rsidR="00BF61FC" w:rsidRPr="001605A5" w:rsidRDefault="000E39C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Hirota bilinear equations with linear subspaces of solutions</w:t>
            </w:r>
          </w:p>
        </w:tc>
        <w:tc>
          <w:tcPr>
            <w:tcW w:w="1843" w:type="dxa"/>
            <w:vAlign w:val="center"/>
          </w:tcPr>
          <w:p w:rsidR="00BF61FC" w:rsidRPr="001605A5" w:rsidRDefault="000E39CF"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sz w:val="21"/>
                <w:szCs w:val="21"/>
              </w:rPr>
              <w:t>Applied Mathematics and Computation</w:t>
            </w:r>
          </w:p>
        </w:tc>
        <w:tc>
          <w:tcPr>
            <w:tcW w:w="2409" w:type="dxa"/>
            <w:vAlign w:val="center"/>
          </w:tcPr>
          <w:p w:rsidR="00BF61FC" w:rsidRPr="001605A5" w:rsidRDefault="000E39CF"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Wenxiu Ma, Yi Zhang, Yaning Tang and Junyi Tu</w:t>
            </w:r>
          </w:p>
        </w:tc>
        <w:tc>
          <w:tcPr>
            <w:tcW w:w="1843" w:type="dxa"/>
            <w:vAlign w:val="center"/>
          </w:tcPr>
          <w:p w:rsidR="000E39CF" w:rsidRPr="001605A5" w:rsidRDefault="000E39CF" w:rsidP="005B6E56">
            <w:pPr>
              <w:adjustRightInd w:val="0"/>
              <w:snapToGrid w:val="0"/>
              <w:spacing w:beforeLines="50" w:before="156" w:line="240" w:lineRule="exact"/>
              <w:jc w:val="center"/>
              <w:rPr>
                <w:rFonts w:ascii="Times New Roman" w:hAnsi="Times New Roman" w:cs="Times New Roman"/>
                <w:bCs/>
                <w:kern w:val="0"/>
                <w:szCs w:val="21"/>
              </w:rPr>
            </w:pPr>
            <w:r w:rsidRPr="001605A5">
              <w:rPr>
                <w:rFonts w:ascii="Times New Roman" w:hAnsi="Times New Roman" w:cs="Times New Roman"/>
                <w:szCs w:val="21"/>
              </w:rPr>
              <w:t>2012</w:t>
            </w:r>
            <w:r w:rsidRPr="001605A5">
              <w:rPr>
                <w:rFonts w:ascii="Times New Roman" w:hAnsi="Times New Roman" w:cs="Times New Roman"/>
                <w:szCs w:val="21"/>
              </w:rPr>
              <w:t>年</w:t>
            </w:r>
            <w:r w:rsidRPr="001605A5">
              <w:rPr>
                <w:rFonts w:ascii="Times New Roman" w:hAnsi="Times New Roman" w:cs="Times New Roman"/>
                <w:szCs w:val="21"/>
              </w:rPr>
              <w:t>218</w:t>
            </w:r>
            <w:r w:rsidRPr="001605A5">
              <w:rPr>
                <w:rFonts w:ascii="Times New Roman" w:hAnsi="Times New Roman" w:cs="Times New Roman"/>
                <w:szCs w:val="21"/>
              </w:rPr>
              <w:t>卷</w:t>
            </w:r>
            <w:r w:rsidRPr="001605A5">
              <w:rPr>
                <w:rFonts w:ascii="Times New Roman" w:hAnsi="Times New Roman" w:cs="Times New Roman"/>
                <w:szCs w:val="21"/>
              </w:rPr>
              <w:t xml:space="preserve"> 7174-7183</w:t>
            </w:r>
            <w:r w:rsidRPr="001605A5">
              <w:rPr>
                <w:rFonts w:ascii="Times New Roman" w:hAnsi="Times New Roman" w:cs="Times New Roman"/>
                <w:szCs w:val="21"/>
              </w:rPr>
              <w:t>页</w:t>
            </w:r>
          </w:p>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p>
        </w:tc>
        <w:tc>
          <w:tcPr>
            <w:tcW w:w="1418"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2012</w:t>
            </w:r>
            <w:r w:rsidRPr="001605A5">
              <w:rPr>
                <w:rFonts w:ascii="Times New Roman" w:eastAsiaTheme="minorEastAsia"/>
                <w:sz w:val="21"/>
                <w:szCs w:val="21"/>
              </w:rPr>
              <w:t>年</w:t>
            </w:r>
            <w:r w:rsidR="00DA6ECE">
              <w:rPr>
                <w:rFonts w:ascii="Times New Roman" w:eastAsiaTheme="minorEastAsia" w:hint="eastAsia"/>
                <w:sz w:val="21"/>
                <w:szCs w:val="21"/>
              </w:rPr>
              <w:t>0</w:t>
            </w:r>
            <w:r w:rsidR="00DA6ECE">
              <w:rPr>
                <w:rFonts w:ascii="Times New Roman" w:eastAsiaTheme="minorEastAsia"/>
                <w:sz w:val="21"/>
                <w:szCs w:val="21"/>
              </w:rPr>
              <w:t>3</w:t>
            </w:r>
            <w:r w:rsidR="00DA6ECE">
              <w:rPr>
                <w:rFonts w:ascii="Times New Roman" w:eastAsiaTheme="minorEastAsia" w:hint="eastAsia"/>
                <w:sz w:val="21"/>
                <w:szCs w:val="21"/>
              </w:rPr>
              <w:t>月</w:t>
            </w:r>
          </w:p>
        </w:tc>
        <w:tc>
          <w:tcPr>
            <w:tcW w:w="1134"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Wenxiu Ma</w:t>
            </w:r>
          </w:p>
        </w:tc>
        <w:tc>
          <w:tcPr>
            <w:tcW w:w="1166"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Wenxiu Ma</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13</w:t>
            </w:r>
          </w:p>
        </w:tc>
        <w:tc>
          <w:tcPr>
            <w:tcW w:w="3686"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A similarity-based community detection method with multiple prototype representation</w:t>
            </w:r>
          </w:p>
        </w:tc>
        <w:tc>
          <w:tcPr>
            <w:tcW w:w="1843" w:type="dxa"/>
            <w:vAlign w:val="center"/>
          </w:tcPr>
          <w:p w:rsidR="00BF61FC" w:rsidRPr="001605A5" w:rsidRDefault="00E077F3" w:rsidP="005B6E56">
            <w:pPr>
              <w:pStyle w:val="a7"/>
              <w:adjustRightInd w:val="0"/>
              <w:snapToGrid w:val="0"/>
              <w:spacing w:beforeLines="50" w:before="156" w:line="240" w:lineRule="exact"/>
              <w:ind w:left="420" w:firstLineChars="0" w:firstLine="0"/>
              <w:rPr>
                <w:rFonts w:ascii="Times New Roman"/>
                <w:b/>
                <w:kern w:val="0"/>
                <w:szCs w:val="21"/>
              </w:rPr>
            </w:pPr>
            <w:r w:rsidRPr="001605A5">
              <w:rPr>
                <w:rFonts w:ascii="Times New Roman" w:hAnsi="Times New Roman" w:cs="Times New Roman"/>
                <w:szCs w:val="21"/>
              </w:rPr>
              <w:t>Physica A</w:t>
            </w:r>
          </w:p>
        </w:tc>
        <w:tc>
          <w:tcPr>
            <w:tcW w:w="2409"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Kuang Zhou, Arnaud Martin and Quan Pan</w:t>
            </w:r>
          </w:p>
        </w:tc>
        <w:tc>
          <w:tcPr>
            <w:tcW w:w="1843" w:type="dxa"/>
            <w:vAlign w:val="center"/>
          </w:tcPr>
          <w:p w:rsidR="00E077F3" w:rsidRPr="001605A5" w:rsidRDefault="00E077F3" w:rsidP="005B6E56">
            <w:pPr>
              <w:adjustRightInd w:val="0"/>
              <w:snapToGrid w:val="0"/>
              <w:spacing w:beforeLines="50" w:before="156" w:line="240" w:lineRule="exact"/>
              <w:jc w:val="center"/>
              <w:rPr>
                <w:rFonts w:ascii="Times New Roman" w:hAnsi="Times New Roman" w:cs="Times New Roman"/>
                <w:szCs w:val="21"/>
              </w:rPr>
            </w:pPr>
            <w:r w:rsidRPr="001605A5">
              <w:rPr>
                <w:rFonts w:ascii="Times New Roman" w:hAnsi="Times New Roman" w:cs="Times New Roman"/>
                <w:szCs w:val="21"/>
              </w:rPr>
              <w:t>2015</w:t>
            </w:r>
            <w:r w:rsidRPr="001605A5">
              <w:rPr>
                <w:rFonts w:ascii="Times New Roman" w:hAnsi="Times New Roman" w:cs="Times New Roman"/>
                <w:szCs w:val="21"/>
              </w:rPr>
              <w:t>年</w:t>
            </w:r>
            <w:r w:rsidRPr="001605A5">
              <w:rPr>
                <w:rFonts w:ascii="Times New Roman" w:hAnsi="Times New Roman" w:cs="Times New Roman"/>
                <w:szCs w:val="21"/>
              </w:rPr>
              <w:t>438</w:t>
            </w:r>
            <w:r w:rsidRPr="001605A5">
              <w:rPr>
                <w:rFonts w:ascii="Times New Roman" w:hAnsi="Times New Roman" w:cs="Times New Roman"/>
                <w:szCs w:val="21"/>
              </w:rPr>
              <w:t>卷</w:t>
            </w:r>
            <w:r w:rsidRPr="001605A5">
              <w:rPr>
                <w:rFonts w:ascii="Times New Roman" w:hAnsi="Times New Roman" w:cs="Times New Roman"/>
                <w:szCs w:val="21"/>
              </w:rPr>
              <w:t>519–531</w:t>
            </w:r>
            <w:r w:rsidRPr="001605A5">
              <w:rPr>
                <w:rFonts w:ascii="Times New Roman" w:hAnsi="Times New Roman" w:cs="Times New Roman"/>
                <w:szCs w:val="21"/>
              </w:rPr>
              <w:t>页</w:t>
            </w:r>
          </w:p>
          <w:p w:rsidR="00BF61FC" w:rsidRPr="001605A5" w:rsidRDefault="00BF61FC" w:rsidP="00DA6ECE">
            <w:pPr>
              <w:pStyle w:val="a6"/>
              <w:spacing w:line="240" w:lineRule="exact"/>
              <w:ind w:firstLineChars="0" w:firstLine="0"/>
              <w:jc w:val="center"/>
              <w:outlineLvl w:val="1"/>
              <w:rPr>
                <w:rFonts w:ascii="Times New Roman" w:eastAsiaTheme="minorEastAsia"/>
                <w:b/>
                <w:kern w:val="0"/>
                <w:sz w:val="21"/>
                <w:szCs w:val="21"/>
              </w:rPr>
            </w:pPr>
          </w:p>
        </w:tc>
        <w:tc>
          <w:tcPr>
            <w:tcW w:w="1418"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2015</w:t>
            </w:r>
            <w:r w:rsidRPr="001605A5">
              <w:rPr>
                <w:rFonts w:ascii="Times New Roman" w:eastAsiaTheme="minorEastAsia"/>
                <w:sz w:val="21"/>
                <w:szCs w:val="21"/>
              </w:rPr>
              <w:t>年</w:t>
            </w:r>
            <w:r w:rsidR="00DA6ECE">
              <w:rPr>
                <w:rFonts w:ascii="Times New Roman" w:eastAsiaTheme="minorEastAsia" w:hint="eastAsia"/>
                <w:sz w:val="21"/>
                <w:szCs w:val="21"/>
              </w:rPr>
              <w:t>1</w:t>
            </w:r>
            <w:r w:rsidR="00DA6ECE">
              <w:rPr>
                <w:rFonts w:ascii="Times New Roman" w:eastAsiaTheme="minorEastAsia"/>
                <w:sz w:val="21"/>
                <w:szCs w:val="21"/>
              </w:rPr>
              <w:t>1</w:t>
            </w:r>
            <w:r w:rsidR="00DA6ECE">
              <w:rPr>
                <w:rFonts w:ascii="Times New Roman" w:eastAsiaTheme="minorEastAsia" w:hint="eastAsia"/>
                <w:sz w:val="21"/>
                <w:szCs w:val="21"/>
              </w:rPr>
              <w:t>月</w:t>
            </w:r>
          </w:p>
        </w:tc>
        <w:tc>
          <w:tcPr>
            <w:tcW w:w="1134"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Kuang Zhou</w:t>
            </w:r>
          </w:p>
        </w:tc>
        <w:tc>
          <w:tcPr>
            <w:tcW w:w="1166" w:type="dxa"/>
            <w:vAlign w:val="center"/>
          </w:tcPr>
          <w:p w:rsidR="00BF61FC" w:rsidRPr="001605A5" w:rsidRDefault="00E077F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Kuang Zhou</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14</w:t>
            </w:r>
          </w:p>
        </w:tc>
        <w:tc>
          <w:tcPr>
            <w:tcW w:w="3686" w:type="dxa"/>
            <w:vAlign w:val="center"/>
          </w:tcPr>
          <w:p w:rsidR="00BF61FC" w:rsidRPr="001605A5" w:rsidRDefault="00E7293D"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Stochastic response of a class of self-excited systems with Caputo-type fractional derivative driven by Gaussian white noise</w:t>
            </w:r>
          </w:p>
        </w:tc>
        <w:tc>
          <w:tcPr>
            <w:tcW w:w="1843" w:type="dxa"/>
            <w:vAlign w:val="center"/>
          </w:tcPr>
          <w:p w:rsidR="00BF61FC" w:rsidRPr="001605A5" w:rsidRDefault="00E7293D"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Chaos, Solitons &amp; Fractals</w:t>
            </w:r>
          </w:p>
        </w:tc>
        <w:tc>
          <w:tcPr>
            <w:tcW w:w="2409" w:type="dxa"/>
            <w:vAlign w:val="center"/>
          </w:tcPr>
          <w:p w:rsidR="00BF61FC" w:rsidRPr="001605A5" w:rsidRDefault="00F644BA"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Yongge Yang, Wei Xu, Xudong Gu and Yahui Sun</w:t>
            </w:r>
          </w:p>
        </w:tc>
        <w:tc>
          <w:tcPr>
            <w:tcW w:w="1843" w:type="dxa"/>
            <w:vAlign w:val="center"/>
          </w:tcPr>
          <w:p w:rsidR="00BF61FC" w:rsidRPr="001605A5" w:rsidRDefault="00E7293D"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2015</w:t>
            </w:r>
            <w:r w:rsidRPr="001605A5">
              <w:rPr>
                <w:rFonts w:ascii="Times New Roman" w:eastAsiaTheme="minorEastAsia"/>
                <w:sz w:val="21"/>
                <w:szCs w:val="21"/>
              </w:rPr>
              <w:t>年</w:t>
            </w:r>
            <w:r w:rsidRPr="001605A5">
              <w:rPr>
                <w:rFonts w:ascii="Times New Roman" w:eastAsiaTheme="minorEastAsia"/>
                <w:sz w:val="21"/>
                <w:szCs w:val="21"/>
              </w:rPr>
              <w:t>77</w:t>
            </w:r>
            <w:r w:rsidRPr="001605A5">
              <w:rPr>
                <w:rFonts w:ascii="Times New Roman" w:eastAsiaTheme="minorEastAsia"/>
                <w:sz w:val="21"/>
                <w:szCs w:val="21"/>
              </w:rPr>
              <w:t>卷</w:t>
            </w:r>
            <w:r w:rsidRPr="001605A5">
              <w:rPr>
                <w:rFonts w:ascii="Times New Roman" w:eastAsiaTheme="minorEastAsia"/>
                <w:sz w:val="21"/>
                <w:szCs w:val="21"/>
              </w:rPr>
              <w:t>190-204</w:t>
            </w:r>
            <w:r w:rsidRPr="001605A5">
              <w:rPr>
                <w:rFonts w:ascii="Times New Roman" w:eastAsiaTheme="minorEastAsia"/>
                <w:sz w:val="21"/>
                <w:szCs w:val="21"/>
              </w:rPr>
              <w:t>页</w:t>
            </w:r>
          </w:p>
        </w:tc>
        <w:tc>
          <w:tcPr>
            <w:tcW w:w="1418" w:type="dxa"/>
            <w:vAlign w:val="center"/>
          </w:tcPr>
          <w:p w:rsidR="00BF61FC" w:rsidRPr="001605A5" w:rsidRDefault="00F644BA"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2015</w:t>
            </w:r>
            <w:r w:rsidRPr="001605A5">
              <w:rPr>
                <w:rFonts w:ascii="Times New Roman" w:eastAsiaTheme="minorEastAsia"/>
                <w:sz w:val="21"/>
                <w:szCs w:val="21"/>
              </w:rPr>
              <w:t>年</w:t>
            </w:r>
            <w:r w:rsidR="00DA6ECE">
              <w:rPr>
                <w:rFonts w:ascii="Times New Roman" w:eastAsiaTheme="minorEastAsia" w:hint="eastAsia"/>
                <w:sz w:val="21"/>
                <w:szCs w:val="21"/>
              </w:rPr>
              <w:t>0</w:t>
            </w:r>
            <w:r w:rsidR="00DA6ECE">
              <w:rPr>
                <w:rFonts w:ascii="Times New Roman" w:eastAsiaTheme="minorEastAsia"/>
                <w:sz w:val="21"/>
                <w:szCs w:val="21"/>
              </w:rPr>
              <w:t>8</w:t>
            </w:r>
            <w:r w:rsidR="00DA6ECE">
              <w:rPr>
                <w:rFonts w:ascii="Times New Roman" w:eastAsiaTheme="minorEastAsia" w:hint="eastAsia"/>
                <w:sz w:val="21"/>
                <w:szCs w:val="21"/>
              </w:rPr>
              <w:t>月</w:t>
            </w:r>
          </w:p>
        </w:tc>
        <w:tc>
          <w:tcPr>
            <w:tcW w:w="1134" w:type="dxa"/>
            <w:vAlign w:val="center"/>
          </w:tcPr>
          <w:p w:rsidR="00BF61FC" w:rsidRPr="001605A5" w:rsidRDefault="00F644BA"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Wei Xu</w:t>
            </w:r>
          </w:p>
        </w:tc>
        <w:tc>
          <w:tcPr>
            <w:tcW w:w="1166" w:type="dxa"/>
            <w:vAlign w:val="center"/>
          </w:tcPr>
          <w:p w:rsidR="00BF61FC" w:rsidRPr="001605A5" w:rsidRDefault="00F644BA"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Yongge Yang</w:t>
            </w:r>
          </w:p>
        </w:tc>
      </w:tr>
      <w:tr w:rsidR="00A2325C" w:rsidTr="00DA6ECE">
        <w:trPr>
          <w:jc w:val="center"/>
        </w:trPr>
        <w:tc>
          <w:tcPr>
            <w:tcW w:w="675" w:type="dxa"/>
            <w:vAlign w:val="center"/>
          </w:tcPr>
          <w:p w:rsidR="00BF61FC" w:rsidRPr="001605A5" w:rsidRDefault="00BF61FC"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15</w:t>
            </w:r>
          </w:p>
        </w:tc>
        <w:tc>
          <w:tcPr>
            <w:tcW w:w="3686"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Stochastic impulsive control for the stabilization of Lorenz system</w:t>
            </w:r>
          </w:p>
        </w:tc>
        <w:tc>
          <w:tcPr>
            <w:tcW w:w="1843"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sz w:val="21"/>
                <w:szCs w:val="21"/>
              </w:rPr>
              <w:t>Chinese Physics B</w:t>
            </w:r>
          </w:p>
        </w:tc>
        <w:tc>
          <w:tcPr>
            <w:tcW w:w="2409"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Liang Wang, Rui Zhao, Wei Xu and Ying Zhang</w:t>
            </w:r>
          </w:p>
        </w:tc>
        <w:tc>
          <w:tcPr>
            <w:tcW w:w="1843"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sz w:val="21"/>
                <w:szCs w:val="21"/>
              </w:rPr>
            </w:pPr>
            <w:r w:rsidRPr="001605A5">
              <w:rPr>
                <w:rFonts w:ascii="Times New Roman" w:eastAsiaTheme="minorEastAsia"/>
                <w:sz w:val="21"/>
                <w:szCs w:val="21"/>
              </w:rPr>
              <w:t>2011</w:t>
            </w:r>
            <w:r w:rsidRPr="001605A5">
              <w:rPr>
                <w:rFonts w:ascii="Times New Roman" w:eastAsiaTheme="minorEastAsia"/>
                <w:sz w:val="21"/>
                <w:szCs w:val="21"/>
              </w:rPr>
              <w:t>年</w:t>
            </w:r>
            <w:r w:rsidRPr="001605A5">
              <w:rPr>
                <w:rFonts w:ascii="Times New Roman" w:eastAsiaTheme="minorEastAsia"/>
                <w:sz w:val="21"/>
                <w:szCs w:val="21"/>
              </w:rPr>
              <w:t>20</w:t>
            </w:r>
            <w:r w:rsidRPr="001605A5">
              <w:rPr>
                <w:rFonts w:ascii="Times New Roman" w:eastAsiaTheme="minorEastAsia"/>
                <w:sz w:val="21"/>
                <w:szCs w:val="21"/>
              </w:rPr>
              <w:t>卷</w:t>
            </w:r>
          </w:p>
          <w:p w:rsidR="001605A5" w:rsidRPr="001605A5" w:rsidRDefault="001605A5" w:rsidP="00DA6ECE">
            <w:pPr>
              <w:pStyle w:val="a6"/>
              <w:spacing w:line="240" w:lineRule="exact"/>
              <w:ind w:firstLineChars="0" w:firstLine="0"/>
              <w:jc w:val="center"/>
              <w:outlineLvl w:val="1"/>
              <w:rPr>
                <w:rFonts w:ascii="Times New Roman" w:eastAsiaTheme="minorEastAsia"/>
                <w:kern w:val="0"/>
                <w:sz w:val="21"/>
                <w:szCs w:val="21"/>
              </w:rPr>
            </w:pPr>
            <w:r w:rsidRPr="001605A5">
              <w:rPr>
                <w:rFonts w:ascii="Times New Roman" w:eastAsiaTheme="minorEastAsia"/>
                <w:kern w:val="0"/>
                <w:sz w:val="21"/>
                <w:szCs w:val="21"/>
              </w:rPr>
              <w:t>020506-1-</w:t>
            </w:r>
            <w:r w:rsidRPr="001605A5">
              <w:rPr>
                <w:rFonts w:ascii="Times New Roman" w:eastAsiaTheme="minorEastAsia"/>
                <w:sz w:val="21"/>
                <w:szCs w:val="21"/>
              </w:rPr>
              <w:t xml:space="preserve"> </w:t>
            </w:r>
            <w:r w:rsidRPr="001605A5">
              <w:rPr>
                <w:rFonts w:ascii="Times New Roman" w:eastAsiaTheme="minorEastAsia"/>
                <w:kern w:val="0"/>
                <w:sz w:val="21"/>
                <w:szCs w:val="21"/>
              </w:rPr>
              <w:t>020506-6</w:t>
            </w:r>
          </w:p>
        </w:tc>
        <w:tc>
          <w:tcPr>
            <w:tcW w:w="1418"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2011</w:t>
            </w:r>
            <w:r w:rsidRPr="001605A5">
              <w:rPr>
                <w:rFonts w:ascii="Times New Roman" w:eastAsiaTheme="minorEastAsia"/>
                <w:sz w:val="21"/>
                <w:szCs w:val="21"/>
              </w:rPr>
              <w:t>年</w:t>
            </w:r>
            <w:r w:rsidR="00DA6ECE">
              <w:rPr>
                <w:rFonts w:ascii="Times New Roman" w:eastAsiaTheme="minorEastAsia" w:hint="eastAsia"/>
                <w:sz w:val="21"/>
                <w:szCs w:val="21"/>
              </w:rPr>
              <w:t>0</w:t>
            </w:r>
            <w:r w:rsidR="00DA6ECE">
              <w:rPr>
                <w:rFonts w:ascii="Times New Roman" w:eastAsiaTheme="minorEastAsia"/>
                <w:sz w:val="21"/>
                <w:szCs w:val="21"/>
              </w:rPr>
              <w:t>2</w:t>
            </w:r>
            <w:r w:rsidR="00DA6ECE">
              <w:rPr>
                <w:rFonts w:ascii="Times New Roman" w:eastAsiaTheme="minorEastAsia" w:hint="eastAsia"/>
                <w:sz w:val="21"/>
                <w:szCs w:val="21"/>
              </w:rPr>
              <w:t>月</w:t>
            </w:r>
          </w:p>
        </w:tc>
        <w:tc>
          <w:tcPr>
            <w:tcW w:w="1134"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Liang Wang</w:t>
            </w:r>
          </w:p>
        </w:tc>
        <w:tc>
          <w:tcPr>
            <w:tcW w:w="1166" w:type="dxa"/>
            <w:vAlign w:val="center"/>
          </w:tcPr>
          <w:p w:rsidR="00BF61FC" w:rsidRPr="001605A5" w:rsidRDefault="00834683" w:rsidP="00DA6ECE">
            <w:pPr>
              <w:pStyle w:val="a6"/>
              <w:spacing w:line="240" w:lineRule="exact"/>
              <w:ind w:firstLineChars="0" w:firstLine="0"/>
              <w:jc w:val="center"/>
              <w:outlineLvl w:val="1"/>
              <w:rPr>
                <w:rFonts w:ascii="Times New Roman" w:eastAsiaTheme="minorEastAsia"/>
                <w:b/>
                <w:kern w:val="0"/>
                <w:sz w:val="21"/>
                <w:szCs w:val="21"/>
              </w:rPr>
            </w:pPr>
            <w:r w:rsidRPr="001605A5">
              <w:rPr>
                <w:rFonts w:ascii="Times New Roman" w:eastAsiaTheme="minorEastAsia"/>
                <w:sz w:val="21"/>
                <w:szCs w:val="21"/>
              </w:rPr>
              <w:t>Liang Wang</w:t>
            </w:r>
          </w:p>
        </w:tc>
      </w:tr>
    </w:tbl>
    <w:p w:rsidR="00BF61FC" w:rsidRDefault="00BF61FC" w:rsidP="00264021">
      <w:pPr>
        <w:pStyle w:val="a6"/>
        <w:ind w:firstLineChars="0" w:firstLine="0"/>
        <w:jc w:val="center"/>
        <w:outlineLvl w:val="1"/>
        <w:rPr>
          <w:rFonts w:ascii="宋体" w:hAnsi="宋体" w:cs="Courier"/>
          <w:b/>
          <w:kern w:val="0"/>
          <w:sz w:val="28"/>
          <w:szCs w:val="28"/>
        </w:rPr>
      </w:pPr>
    </w:p>
    <w:p w:rsidR="00BF61FC" w:rsidRDefault="00BF61FC" w:rsidP="00264021">
      <w:pPr>
        <w:pStyle w:val="a6"/>
        <w:ind w:firstLineChars="0" w:firstLine="0"/>
        <w:jc w:val="center"/>
        <w:outlineLvl w:val="1"/>
        <w:rPr>
          <w:rFonts w:ascii="宋体" w:hAnsi="宋体" w:cs="Courier"/>
          <w:b/>
          <w:kern w:val="0"/>
          <w:sz w:val="28"/>
          <w:szCs w:val="28"/>
        </w:rPr>
      </w:pPr>
    </w:p>
    <w:sectPr w:rsidR="00BF61FC"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DFD" w:rsidRDefault="00C93DFD" w:rsidP="001938A0">
      <w:r>
        <w:separator/>
      </w:r>
    </w:p>
  </w:endnote>
  <w:endnote w:type="continuationSeparator" w:id="0">
    <w:p w:rsidR="00C93DFD" w:rsidRDefault="00C93DFD"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DFD" w:rsidRDefault="00C93DFD" w:rsidP="001938A0">
      <w:r>
        <w:separator/>
      </w:r>
    </w:p>
  </w:footnote>
  <w:footnote w:type="continuationSeparator" w:id="0">
    <w:p w:rsidR="00C93DFD" w:rsidRDefault="00C93DFD"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A0DFA"/>
    <w:multiLevelType w:val="hybridMultilevel"/>
    <w:tmpl w:val="0040E05E"/>
    <w:lvl w:ilvl="0" w:tplc="4F607D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A25AF"/>
    <w:rsid w:val="000E098E"/>
    <w:rsid w:val="000E1533"/>
    <w:rsid w:val="000E39CF"/>
    <w:rsid w:val="0014375A"/>
    <w:rsid w:val="001575C8"/>
    <w:rsid w:val="001605A5"/>
    <w:rsid w:val="001938A0"/>
    <w:rsid w:val="001A32FD"/>
    <w:rsid w:val="001A3685"/>
    <w:rsid w:val="001F3477"/>
    <w:rsid w:val="00205F09"/>
    <w:rsid w:val="00207927"/>
    <w:rsid w:val="00214B5C"/>
    <w:rsid w:val="0023729F"/>
    <w:rsid w:val="00264021"/>
    <w:rsid w:val="00275280"/>
    <w:rsid w:val="00295632"/>
    <w:rsid w:val="00301B88"/>
    <w:rsid w:val="003B3E8A"/>
    <w:rsid w:val="003E7E3E"/>
    <w:rsid w:val="00405B97"/>
    <w:rsid w:val="00411695"/>
    <w:rsid w:val="00433BE2"/>
    <w:rsid w:val="00443228"/>
    <w:rsid w:val="00492884"/>
    <w:rsid w:val="004D108E"/>
    <w:rsid w:val="00517259"/>
    <w:rsid w:val="00523972"/>
    <w:rsid w:val="00526151"/>
    <w:rsid w:val="0055255A"/>
    <w:rsid w:val="005743A1"/>
    <w:rsid w:val="005A43BC"/>
    <w:rsid w:val="005B41C6"/>
    <w:rsid w:val="005B6E56"/>
    <w:rsid w:val="0061659D"/>
    <w:rsid w:val="00656330"/>
    <w:rsid w:val="00663EB0"/>
    <w:rsid w:val="0066626B"/>
    <w:rsid w:val="0067692D"/>
    <w:rsid w:val="0069720C"/>
    <w:rsid w:val="00751A82"/>
    <w:rsid w:val="007B65A1"/>
    <w:rsid w:val="007C14EC"/>
    <w:rsid w:val="007C2DBA"/>
    <w:rsid w:val="007F75FC"/>
    <w:rsid w:val="008174C0"/>
    <w:rsid w:val="008278F4"/>
    <w:rsid w:val="00834683"/>
    <w:rsid w:val="008B3CC4"/>
    <w:rsid w:val="008F22A9"/>
    <w:rsid w:val="008F58D1"/>
    <w:rsid w:val="009012B8"/>
    <w:rsid w:val="00901D80"/>
    <w:rsid w:val="0094635B"/>
    <w:rsid w:val="009569E9"/>
    <w:rsid w:val="009B15B9"/>
    <w:rsid w:val="009E3A6D"/>
    <w:rsid w:val="009E3B48"/>
    <w:rsid w:val="009E55EF"/>
    <w:rsid w:val="009E57D5"/>
    <w:rsid w:val="009F0797"/>
    <w:rsid w:val="009F4FE4"/>
    <w:rsid w:val="009F7487"/>
    <w:rsid w:val="00A2325C"/>
    <w:rsid w:val="00A4766D"/>
    <w:rsid w:val="00A56053"/>
    <w:rsid w:val="00AD1218"/>
    <w:rsid w:val="00AE332F"/>
    <w:rsid w:val="00AE3D4A"/>
    <w:rsid w:val="00B0063F"/>
    <w:rsid w:val="00B22935"/>
    <w:rsid w:val="00B361E3"/>
    <w:rsid w:val="00B3635A"/>
    <w:rsid w:val="00B76135"/>
    <w:rsid w:val="00BA7ACE"/>
    <w:rsid w:val="00BF61FC"/>
    <w:rsid w:val="00C12EF0"/>
    <w:rsid w:val="00C378F6"/>
    <w:rsid w:val="00C57903"/>
    <w:rsid w:val="00C93DFD"/>
    <w:rsid w:val="00CC4838"/>
    <w:rsid w:val="00D156E8"/>
    <w:rsid w:val="00D34AFB"/>
    <w:rsid w:val="00DA6ECE"/>
    <w:rsid w:val="00DE45CD"/>
    <w:rsid w:val="00DF2450"/>
    <w:rsid w:val="00DF4E3D"/>
    <w:rsid w:val="00DF5562"/>
    <w:rsid w:val="00E077F3"/>
    <w:rsid w:val="00E444E8"/>
    <w:rsid w:val="00E7293D"/>
    <w:rsid w:val="00E8469F"/>
    <w:rsid w:val="00E8680D"/>
    <w:rsid w:val="00F03997"/>
    <w:rsid w:val="00F318FA"/>
    <w:rsid w:val="00F5073C"/>
    <w:rsid w:val="00F644BA"/>
    <w:rsid w:val="00FF3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6018F5-FF54-4E18-9F1F-F99376A7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 w:type="paragraph" w:styleId="a7">
    <w:name w:val="List Paragraph"/>
    <w:basedOn w:val="a"/>
    <w:uiPriority w:val="34"/>
    <w:qFormat/>
    <w:rsid w:val="00FF3551"/>
    <w:pPr>
      <w:ind w:firstLineChars="200" w:firstLine="420"/>
    </w:pPr>
  </w:style>
  <w:style w:type="character" w:customStyle="1" w:styleId="databold">
    <w:name w:val="data_bold"/>
    <w:basedOn w:val="a0"/>
    <w:qFormat/>
    <w:rsid w:val="00FF3551"/>
  </w:style>
  <w:style w:type="table" w:styleId="a8">
    <w:name w:val="Table Grid"/>
    <w:basedOn w:val="a1"/>
    <w:uiPriority w:val="59"/>
    <w:rsid w:val="00BF6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ublish.aps.org/search/field/author/Kurths_J" TargetMode="External"/><Relationship Id="rId3" Type="http://schemas.openxmlformats.org/officeDocument/2006/relationships/settings" Target="settings.xml"/><Relationship Id="rId7" Type="http://schemas.openxmlformats.org/officeDocument/2006/relationships/hyperlink" Target="http://publish.aps.org/search/field/author/Senthilkumar_D_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ublish.aps.org/search/field/author/Senthilkumar_D_V"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772</Words>
  <Characters>4403</Characters>
  <Application>Microsoft Office Word</Application>
  <DocSecurity>0</DocSecurity>
  <Lines>36</Lines>
  <Paragraphs>10</Paragraphs>
  <ScaleCrop>false</ScaleCrop>
  <Company>中国石油大学</Company>
  <LinksUpToDate>false</LinksUpToDate>
  <CharactersWithSpaces>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13</cp:revision>
  <dcterms:created xsi:type="dcterms:W3CDTF">2017-12-22T02:09:00Z</dcterms:created>
  <dcterms:modified xsi:type="dcterms:W3CDTF">2017-12-22T08:42:00Z</dcterms:modified>
</cp:coreProperties>
</file>