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DB7993" w:rsidRDefault="005B41C6" w:rsidP="007A79BB">
      <w:pPr>
        <w:spacing w:line="36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DB7993">
        <w:rPr>
          <w:rFonts w:ascii="Times New Roman" w:eastAsia="宋体" w:hAnsi="Times New Roman" w:cs="Times New Roman"/>
          <w:b/>
          <w:sz w:val="30"/>
          <w:szCs w:val="30"/>
        </w:rPr>
        <w:t>项目公示信息</w:t>
      </w:r>
    </w:p>
    <w:p w:rsidR="001938A0" w:rsidRPr="00DB7993" w:rsidRDefault="001938A0" w:rsidP="007A79B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b/>
          <w:sz w:val="24"/>
          <w:szCs w:val="24"/>
        </w:rPr>
        <w:t>项目名称：</w:t>
      </w:r>
      <w:bookmarkStart w:id="0" w:name="OLE_LINK8"/>
      <w:r w:rsidR="002C3F5A" w:rsidRPr="00DB7993">
        <w:rPr>
          <w:rFonts w:ascii="Times New Roman" w:eastAsia="宋体" w:hAnsi="Times New Roman" w:cs="Times New Roman"/>
          <w:sz w:val="24"/>
          <w:szCs w:val="24"/>
        </w:rPr>
        <w:t>食物类黄酮与多糖的化学与分子营养的应用基础研究</w:t>
      </w:r>
      <w:bookmarkEnd w:id="0"/>
    </w:p>
    <w:p w:rsidR="001938A0" w:rsidRPr="00DB7993" w:rsidRDefault="001938A0" w:rsidP="007A79B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b/>
          <w:sz w:val="24"/>
          <w:szCs w:val="24"/>
        </w:rPr>
        <w:t>完成单位：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陕西师范大学</w:t>
      </w:r>
    </w:p>
    <w:p w:rsidR="001938A0" w:rsidRPr="00DB7993" w:rsidRDefault="001938A0" w:rsidP="007A79B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b/>
          <w:sz w:val="24"/>
          <w:szCs w:val="24"/>
        </w:rPr>
        <w:t>完成人：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杨兴斌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任道远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53C6A" w:rsidRPr="00DB7993">
        <w:rPr>
          <w:rFonts w:ascii="Times New Roman" w:eastAsia="宋体" w:hAnsi="Times New Roman" w:cs="Times New Roman"/>
          <w:sz w:val="24"/>
          <w:szCs w:val="24"/>
        </w:rPr>
        <w:t>张海生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李婷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5C74E5" w:rsidRPr="00DB7993">
        <w:rPr>
          <w:rFonts w:ascii="Times New Roman" w:eastAsia="宋体" w:hAnsi="Times New Roman" w:cs="Times New Roman"/>
          <w:sz w:val="24"/>
          <w:szCs w:val="24"/>
        </w:rPr>
        <w:t>田灵敏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5C74E5" w:rsidRPr="00DB7993">
        <w:rPr>
          <w:rFonts w:ascii="Times New Roman" w:eastAsia="宋体" w:hAnsi="Times New Roman" w:cs="Times New Roman"/>
          <w:sz w:val="24"/>
          <w:szCs w:val="24"/>
        </w:rPr>
        <w:t>时晓龙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何念武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53C6A" w:rsidRPr="00DB7993">
        <w:rPr>
          <w:rFonts w:ascii="Times New Roman" w:eastAsia="宋体" w:hAnsi="Times New Roman" w:cs="Times New Roman"/>
          <w:sz w:val="24"/>
          <w:szCs w:val="24"/>
        </w:rPr>
        <w:t>王东营</w:t>
      </w:r>
      <w:r w:rsidR="0010025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5C74E5" w:rsidRPr="00DB7993">
        <w:rPr>
          <w:rFonts w:ascii="Times New Roman" w:eastAsia="宋体" w:hAnsi="Times New Roman" w:cs="Times New Roman"/>
          <w:sz w:val="24"/>
          <w:szCs w:val="24"/>
        </w:rPr>
        <w:t>孙延飞</w:t>
      </w:r>
    </w:p>
    <w:p w:rsidR="000E2CD6" w:rsidRPr="00DB7993" w:rsidRDefault="001938A0" w:rsidP="007A79BB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DB7993">
        <w:rPr>
          <w:rFonts w:ascii="Times New Roman" w:eastAsia="宋体" w:hAnsi="Times New Roman" w:cs="Times New Roman"/>
          <w:b/>
          <w:sz w:val="24"/>
          <w:szCs w:val="24"/>
        </w:rPr>
        <w:t>项目简介：</w:t>
      </w:r>
    </w:p>
    <w:p w:rsidR="001938A0" w:rsidRPr="00DB7993" w:rsidRDefault="002C3F5A" w:rsidP="000E2CD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>该项目发表包括</w:t>
      </w:r>
      <w:r w:rsidRPr="00DB7993">
        <w:rPr>
          <w:rFonts w:ascii="Times New Roman" w:eastAsia="宋体" w:hAnsi="Times New Roman" w:cs="Times New Roman"/>
          <w:sz w:val="24"/>
          <w:szCs w:val="24"/>
        </w:rPr>
        <w:t>J. Agric. Food Chem.</w:t>
      </w:r>
      <w:r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Pr="00DB7993">
        <w:rPr>
          <w:rFonts w:ascii="Times New Roman" w:eastAsia="宋体" w:hAnsi="Times New Roman" w:cs="Times New Roman"/>
          <w:sz w:val="24"/>
          <w:szCs w:val="24"/>
        </w:rPr>
        <w:t>一区，</w:t>
      </w:r>
      <w:r w:rsidRPr="00DB7993">
        <w:rPr>
          <w:rFonts w:ascii="Times New Roman" w:eastAsia="宋体" w:hAnsi="Times New Roman" w:cs="Times New Roman"/>
          <w:sz w:val="24"/>
          <w:szCs w:val="24"/>
        </w:rPr>
        <w:t>4</w:t>
      </w:r>
      <w:r w:rsidRPr="00DB7993">
        <w:rPr>
          <w:rFonts w:ascii="Times New Roman" w:eastAsia="宋体" w:hAnsi="Times New Roman" w:cs="Times New Roman"/>
          <w:sz w:val="24"/>
          <w:szCs w:val="24"/>
        </w:rPr>
        <w:t>篇），</w:t>
      </w:r>
      <w:r w:rsidRPr="00DB7993">
        <w:rPr>
          <w:rFonts w:ascii="Times New Roman" w:eastAsia="宋体" w:hAnsi="Times New Roman" w:cs="Times New Roman"/>
          <w:sz w:val="24"/>
          <w:szCs w:val="24"/>
        </w:rPr>
        <w:t>Food Funct. (SCI</w:t>
      </w:r>
      <w:r w:rsidRPr="00DB7993">
        <w:rPr>
          <w:rFonts w:ascii="Times New Roman" w:eastAsia="宋体" w:hAnsi="Times New Roman" w:cs="Times New Roman"/>
          <w:sz w:val="24"/>
          <w:szCs w:val="24"/>
        </w:rPr>
        <w:t>一区，</w:t>
      </w:r>
      <w:r w:rsidRPr="00DB7993">
        <w:rPr>
          <w:rFonts w:ascii="Times New Roman" w:eastAsia="宋体" w:hAnsi="Times New Roman" w:cs="Times New Roman"/>
          <w:sz w:val="24"/>
          <w:szCs w:val="24"/>
        </w:rPr>
        <w:t>1</w:t>
      </w:r>
      <w:r w:rsidRPr="00DB7993">
        <w:rPr>
          <w:rFonts w:ascii="Times New Roman" w:eastAsia="宋体" w:hAnsi="Times New Roman" w:cs="Times New Roman"/>
          <w:sz w:val="24"/>
          <w:szCs w:val="24"/>
        </w:rPr>
        <w:t>篇</w:t>
      </w:r>
      <w:r w:rsidRPr="00DB7993">
        <w:rPr>
          <w:rFonts w:ascii="Times New Roman" w:eastAsia="宋体" w:hAnsi="Times New Roman" w:cs="Times New Roman"/>
          <w:sz w:val="24"/>
          <w:szCs w:val="24"/>
        </w:rPr>
        <w:t>)</w:t>
      </w:r>
      <w:r w:rsidRPr="00DB7993">
        <w:rPr>
          <w:rFonts w:ascii="Times New Roman" w:eastAsia="宋体" w:hAnsi="Times New Roman" w:cs="Times New Roman"/>
          <w:sz w:val="24"/>
          <w:szCs w:val="24"/>
        </w:rPr>
        <w:t>，</w:t>
      </w:r>
      <w:r w:rsidRPr="00DB7993">
        <w:rPr>
          <w:rFonts w:ascii="Times New Roman" w:eastAsia="宋体" w:hAnsi="Times New Roman" w:cs="Times New Roman"/>
          <w:sz w:val="24"/>
          <w:szCs w:val="24"/>
        </w:rPr>
        <w:t>Free Radic. Bio. Med. (SCI</w:t>
      </w:r>
      <w:r w:rsidRPr="00DB7993">
        <w:rPr>
          <w:rFonts w:ascii="Times New Roman" w:eastAsia="宋体" w:hAnsi="Times New Roman" w:cs="Times New Roman"/>
          <w:sz w:val="24"/>
          <w:szCs w:val="24"/>
        </w:rPr>
        <w:t>二区，</w:t>
      </w:r>
      <w:r w:rsidRPr="00DB7993">
        <w:rPr>
          <w:rFonts w:ascii="Times New Roman" w:eastAsia="宋体" w:hAnsi="Times New Roman" w:cs="Times New Roman"/>
          <w:sz w:val="24"/>
          <w:szCs w:val="24"/>
        </w:rPr>
        <w:t>1</w:t>
      </w:r>
      <w:r w:rsidRPr="00DB7993">
        <w:rPr>
          <w:rFonts w:ascii="Times New Roman" w:eastAsia="宋体" w:hAnsi="Times New Roman" w:cs="Times New Roman"/>
          <w:sz w:val="24"/>
          <w:szCs w:val="24"/>
        </w:rPr>
        <w:t>篇</w:t>
      </w:r>
      <w:r w:rsidRPr="00DB7993">
        <w:rPr>
          <w:rFonts w:ascii="Times New Roman" w:eastAsia="宋体" w:hAnsi="Times New Roman" w:cs="Times New Roman"/>
          <w:sz w:val="24"/>
          <w:szCs w:val="24"/>
        </w:rPr>
        <w:t>)</w:t>
      </w:r>
      <w:r w:rsidRPr="00DB7993">
        <w:rPr>
          <w:rFonts w:ascii="Times New Roman" w:eastAsia="宋体" w:hAnsi="Times New Roman" w:cs="Times New Roman"/>
          <w:sz w:val="24"/>
          <w:szCs w:val="24"/>
        </w:rPr>
        <w:t>，</w:t>
      </w:r>
      <w:r w:rsidRPr="00DB7993">
        <w:rPr>
          <w:rFonts w:ascii="Times New Roman" w:eastAsia="宋体" w:hAnsi="Times New Roman" w:cs="Times New Roman"/>
          <w:sz w:val="24"/>
          <w:szCs w:val="24"/>
        </w:rPr>
        <w:t>Food Chem.</w:t>
      </w:r>
      <w:r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Pr="00DB7993">
        <w:rPr>
          <w:rFonts w:ascii="Times New Roman" w:eastAsia="宋体" w:hAnsi="Times New Roman" w:cs="Times New Roman"/>
          <w:sz w:val="24"/>
          <w:szCs w:val="24"/>
        </w:rPr>
        <w:t>二区，</w:t>
      </w:r>
      <w:r w:rsidRPr="00DB7993">
        <w:rPr>
          <w:rFonts w:ascii="Times New Roman" w:eastAsia="宋体" w:hAnsi="Times New Roman" w:cs="Times New Roman"/>
          <w:sz w:val="24"/>
          <w:szCs w:val="24"/>
        </w:rPr>
        <w:t>5</w:t>
      </w:r>
      <w:r w:rsidRPr="00DB7993">
        <w:rPr>
          <w:rFonts w:ascii="Times New Roman" w:eastAsia="宋体" w:hAnsi="Times New Roman" w:cs="Times New Roman"/>
          <w:sz w:val="24"/>
          <w:szCs w:val="24"/>
        </w:rPr>
        <w:t>篇）和</w:t>
      </w:r>
      <w:r w:rsidRPr="00DB7993">
        <w:rPr>
          <w:rFonts w:ascii="Times New Roman" w:eastAsia="宋体" w:hAnsi="Times New Roman" w:cs="Times New Roman"/>
          <w:sz w:val="24"/>
          <w:szCs w:val="24"/>
        </w:rPr>
        <w:t>Food Chem. Toxicol.</w:t>
      </w:r>
      <w:r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Pr="00DB7993">
        <w:rPr>
          <w:rFonts w:ascii="Times New Roman" w:eastAsia="宋体" w:hAnsi="Times New Roman" w:cs="Times New Roman"/>
          <w:sz w:val="24"/>
          <w:szCs w:val="24"/>
        </w:rPr>
        <w:t>二区，</w:t>
      </w:r>
      <w:r w:rsidRPr="00DB7993">
        <w:rPr>
          <w:rFonts w:ascii="Times New Roman" w:eastAsia="宋体" w:hAnsi="Times New Roman" w:cs="Times New Roman"/>
          <w:sz w:val="24"/>
          <w:szCs w:val="24"/>
        </w:rPr>
        <w:t>2</w:t>
      </w:r>
      <w:r w:rsidRPr="00DB7993">
        <w:rPr>
          <w:rFonts w:ascii="Times New Roman" w:eastAsia="宋体" w:hAnsi="Times New Roman" w:cs="Times New Roman"/>
          <w:sz w:val="24"/>
          <w:szCs w:val="24"/>
        </w:rPr>
        <w:t>篇）等农业食品科学领域高水平</w:t>
      </w:r>
      <w:r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Pr="00DB7993">
        <w:rPr>
          <w:rFonts w:ascii="Times New Roman" w:eastAsia="宋体" w:hAnsi="Times New Roman" w:cs="Times New Roman"/>
          <w:sz w:val="24"/>
          <w:szCs w:val="24"/>
        </w:rPr>
        <w:t>杂志的代表性研究论文</w:t>
      </w:r>
      <w:r w:rsidRPr="00DB7993">
        <w:rPr>
          <w:rFonts w:ascii="Times New Roman" w:eastAsia="宋体" w:hAnsi="Times New Roman" w:cs="Times New Roman"/>
          <w:sz w:val="24"/>
          <w:szCs w:val="24"/>
        </w:rPr>
        <w:t>15</w:t>
      </w:r>
      <w:r w:rsidRPr="00DB7993">
        <w:rPr>
          <w:rFonts w:ascii="Times New Roman" w:eastAsia="宋体" w:hAnsi="Times New Roman" w:cs="Times New Roman"/>
          <w:sz w:val="24"/>
          <w:szCs w:val="24"/>
        </w:rPr>
        <w:t>篇（</w:t>
      </w:r>
      <w:r w:rsidRPr="00DB7993">
        <w:rPr>
          <w:rFonts w:ascii="Times New Roman" w:eastAsia="宋体" w:hAnsi="Times New Roman" w:cs="Times New Roman"/>
          <w:sz w:val="24"/>
          <w:szCs w:val="24"/>
        </w:rPr>
        <w:t>IF 2.610-5.710</w:t>
      </w:r>
      <w:r w:rsidRPr="00DB7993">
        <w:rPr>
          <w:rFonts w:ascii="Times New Roman" w:eastAsia="宋体" w:hAnsi="Times New Roman" w:cs="Times New Roman"/>
          <w:sz w:val="24"/>
          <w:szCs w:val="24"/>
        </w:rPr>
        <w:t>），其中</w:t>
      </w:r>
      <w:r w:rsidRPr="00DB7993">
        <w:rPr>
          <w:rFonts w:ascii="Times New Roman" w:eastAsia="宋体" w:hAnsi="Times New Roman" w:cs="Times New Roman"/>
          <w:sz w:val="24"/>
          <w:szCs w:val="24"/>
        </w:rPr>
        <w:t>1</w:t>
      </w:r>
      <w:r w:rsidRPr="00DB7993">
        <w:rPr>
          <w:rFonts w:ascii="Times New Roman" w:eastAsia="宋体" w:hAnsi="Times New Roman" w:cs="Times New Roman"/>
          <w:sz w:val="24"/>
          <w:szCs w:val="24"/>
        </w:rPr>
        <w:t>篇论文被引次数进入农业学科全球前</w:t>
      </w:r>
      <w:r w:rsidRPr="00DB7993">
        <w:rPr>
          <w:rFonts w:ascii="Times New Roman" w:eastAsia="宋体" w:hAnsi="Times New Roman" w:cs="Times New Roman"/>
          <w:sz w:val="24"/>
          <w:szCs w:val="24"/>
        </w:rPr>
        <w:t>1%</w:t>
      </w:r>
      <w:r w:rsidRPr="00DB7993">
        <w:rPr>
          <w:rFonts w:ascii="Times New Roman" w:eastAsia="宋体" w:hAnsi="Times New Roman" w:cs="Times New Roman"/>
          <w:sz w:val="24"/>
          <w:szCs w:val="24"/>
        </w:rPr>
        <w:t>，被</w:t>
      </w:r>
      <w:r w:rsidRPr="00DB7993">
        <w:rPr>
          <w:rFonts w:ascii="Times New Roman" w:eastAsia="宋体" w:hAnsi="Times New Roman" w:cs="Times New Roman"/>
          <w:sz w:val="24"/>
          <w:szCs w:val="24"/>
        </w:rPr>
        <w:t>ESI</w:t>
      </w:r>
      <w:r w:rsidRPr="00DB7993">
        <w:rPr>
          <w:rFonts w:ascii="Times New Roman" w:eastAsia="宋体" w:hAnsi="Times New Roman" w:cs="Times New Roman"/>
          <w:sz w:val="24"/>
          <w:szCs w:val="24"/>
        </w:rPr>
        <w:t>高被引论文收录。研究成果受到国内外学术界关注，被</w:t>
      </w:r>
      <w:r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Pr="00DB7993">
        <w:rPr>
          <w:rFonts w:ascii="Times New Roman" w:eastAsia="宋体" w:hAnsi="Times New Roman" w:cs="Times New Roman"/>
          <w:sz w:val="24"/>
          <w:szCs w:val="24"/>
        </w:rPr>
        <w:t>期刊引用</w:t>
      </w:r>
      <w:r w:rsidRPr="00DB7993">
        <w:rPr>
          <w:rFonts w:ascii="Times New Roman" w:eastAsia="宋体" w:hAnsi="Times New Roman" w:cs="Times New Roman"/>
          <w:sz w:val="24"/>
          <w:szCs w:val="24"/>
        </w:rPr>
        <w:t>145</w:t>
      </w:r>
      <w:r w:rsidRPr="00DB7993">
        <w:rPr>
          <w:rFonts w:ascii="Times New Roman" w:eastAsia="宋体" w:hAnsi="Times New Roman" w:cs="Times New Roman"/>
          <w:sz w:val="24"/>
          <w:szCs w:val="24"/>
        </w:rPr>
        <w:t>次（他引</w:t>
      </w:r>
      <w:r w:rsidRPr="00DB7993">
        <w:rPr>
          <w:rFonts w:ascii="Times New Roman" w:eastAsia="宋体" w:hAnsi="Times New Roman" w:cs="Times New Roman"/>
          <w:sz w:val="24"/>
          <w:szCs w:val="24"/>
        </w:rPr>
        <w:t>121</w:t>
      </w:r>
      <w:r w:rsidRPr="00DB7993">
        <w:rPr>
          <w:rFonts w:ascii="Times New Roman" w:eastAsia="宋体" w:hAnsi="Times New Roman" w:cs="Times New Roman"/>
          <w:sz w:val="24"/>
          <w:szCs w:val="24"/>
        </w:rPr>
        <w:t>次）。主要完成人员采用</w:t>
      </w:r>
      <w:r w:rsidR="000B4936" w:rsidRPr="00DB7993">
        <w:rPr>
          <w:rFonts w:ascii="Times New Roman" w:eastAsia="宋体" w:hAnsi="Times New Roman" w:cs="Times New Roman"/>
          <w:sz w:val="24"/>
          <w:szCs w:val="24"/>
        </w:rPr>
        <w:t>食品化学</w:t>
      </w:r>
      <w:r w:rsidR="000A5DE6" w:rsidRPr="00DB7993">
        <w:rPr>
          <w:rFonts w:ascii="Times New Roman" w:eastAsia="宋体" w:hAnsi="Times New Roman" w:cs="Times New Roman"/>
          <w:sz w:val="24"/>
          <w:szCs w:val="24"/>
        </w:rPr>
        <w:t>、分离工程</w:t>
      </w:r>
      <w:r w:rsidR="000B4936" w:rsidRPr="00DB7993">
        <w:rPr>
          <w:rFonts w:ascii="Times New Roman" w:eastAsia="宋体" w:hAnsi="Times New Roman" w:cs="Times New Roman"/>
          <w:sz w:val="24"/>
          <w:szCs w:val="24"/>
        </w:rPr>
        <w:t>和分子</w:t>
      </w:r>
      <w:r w:rsidRPr="00DB7993">
        <w:rPr>
          <w:rFonts w:ascii="Times New Roman" w:eastAsia="宋体" w:hAnsi="Times New Roman" w:cs="Times New Roman"/>
          <w:sz w:val="24"/>
          <w:szCs w:val="24"/>
        </w:rPr>
        <w:t>营养学的研究方法，探究了膳食中类黄酮和多糖的关键前沿性基础问题，取得了多方面的创新性成果。该研究成果对于完善膳食类黄酮和多糖的营养学理论体系，推动膳食新资源类黄酮和糖类功能食品的发展，具有重要的科学意义。</w:t>
      </w:r>
    </w:p>
    <w:p w:rsidR="00ED47AA" w:rsidRDefault="001938A0" w:rsidP="007A79BB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DB7993">
        <w:rPr>
          <w:rFonts w:ascii="Times New Roman" w:eastAsia="宋体" w:hAnsi="Times New Roman" w:cs="Times New Roman"/>
          <w:b/>
          <w:sz w:val="24"/>
          <w:szCs w:val="24"/>
        </w:rPr>
        <w:t>主要知识产权目录</w:t>
      </w:r>
    </w:p>
    <w:p w:rsidR="000E2CD6" w:rsidRPr="00DB7993" w:rsidRDefault="000E2CD6" w:rsidP="007A79BB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bookmarkStart w:id="1" w:name="_GoBack"/>
      <w:bookmarkEnd w:id="1"/>
      <w:r w:rsidRPr="00DB7993">
        <w:rPr>
          <w:rFonts w:ascii="Times New Roman" w:eastAsia="宋体" w:hAnsi="Times New Roman" w:cs="Times New Roman" w:hint="eastAsia"/>
          <w:b/>
          <w:sz w:val="24"/>
          <w:szCs w:val="24"/>
        </w:rPr>
        <w:t>代表作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[1]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Nianwu He, Xiaolong Shi, Yan Zhao,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Lingmin Tian, Dongying Wang,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 </w:t>
      </w:r>
      <w:r w:rsidRPr="00DB7993">
        <w:rPr>
          <w:rFonts w:ascii="Times New Roman" w:eastAsia="宋体" w:hAnsi="Times New Roman" w:cs="Times New Roman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 I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nhibitory effects and molecular mechanisms of selenium-containing tea polysaccharides on human breast cancer MCF-7 cells. </w:t>
      </w:r>
      <w:r w:rsidR="002C3F5A" w:rsidRPr="00DB7993">
        <w:rPr>
          <w:rFonts w:ascii="Times New Roman" w:eastAsia="宋体" w:hAnsi="Times New Roman" w:cs="Times New Roman"/>
          <w:iCs/>
          <w:snapToGrid w:val="0"/>
          <w:kern w:val="0"/>
          <w:sz w:val="24"/>
          <w:szCs w:val="24"/>
        </w:rPr>
        <w:t>Journal of Agricultural and Food Chemistry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2013, 61(3), 579-588 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一区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IF 3.107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10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[2]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Ruijun Zhang, Yan Zhao, Yanfei Sun, Xinshan Lu, Xingbin Yang. </w:t>
      </w:r>
      <w:r w:rsidR="002C3F5A" w:rsidRPr="00DB7993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 xml:space="preserve">Isolation, characterization, and hepatoprotective effects of the raffinose family oligosaccharides from Rehmannia glutinosa Libosch. </w:t>
      </w:r>
      <w:r w:rsidR="002C3F5A" w:rsidRPr="00DB7993">
        <w:rPr>
          <w:rFonts w:ascii="Times New Roman" w:eastAsia="宋体" w:hAnsi="Times New Roman" w:cs="Times New Roman"/>
          <w:iCs/>
          <w:snapToGrid w:val="0"/>
          <w:kern w:val="0"/>
          <w:sz w:val="24"/>
          <w:szCs w:val="24"/>
        </w:rPr>
        <w:t>Journal of Agricultural and Food Chemistry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, 2013, 61(32), 7786-7793 ( 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一区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, IF 3.107).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3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kern w:val="0"/>
          <w:sz w:val="24"/>
          <w:szCs w:val="24"/>
          <w:lang w:val="nb-NO"/>
        </w:rPr>
        <w:t xml:space="preserve">[3] 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  <w:lang w:val="nb-NO"/>
        </w:rPr>
        <w:t xml:space="preserve">Ting Li, Xinshan Lu, </w:t>
      </w:r>
      <w:r w:rsidRPr="00DB7993">
        <w:rPr>
          <w:rFonts w:ascii="Times New Roman" w:eastAsia="宋体" w:hAnsi="Times New Roman" w:cs="Times New Roman"/>
          <w:kern w:val="0"/>
          <w:sz w:val="24"/>
          <w:szCs w:val="24"/>
          <w:lang w:val="nb-NO"/>
        </w:rPr>
        <w:t>Xingbin Yang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  <w:lang w:val="nb-NO"/>
        </w:rPr>
        <w:t xml:space="preserve">. 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Stachyose-enriched α-galacto-oligosaccharides regulate gut microbiota and relieve constipation in mice. </w:t>
      </w:r>
      <w:r w:rsidR="002C3F5A" w:rsidRPr="00DB7993">
        <w:rPr>
          <w:rFonts w:ascii="Times New Roman" w:eastAsia="宋体" w:hAnsi="Times New Roman" w:cs="Times New Roman"/>
          <w:iCs/>
          <w:snapToGrid w:val="0"/>
          <w:kern w:val="0"/>
          <w:sz w:val="24"/>
          <w:szCs w:val="24"/>
        </w:rPr>
        <w:t>Journal of Agricultural and Food Chemistry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2013, 61(48),11825-11831 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一区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, IF 3.107).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[4]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Lingmin Tian, Xiaolong Shi, Linhong Yu, Jiao Zhu, Rui Ma, </w:t>
      </w:r>
      <w:r w:rsidRPr="00DB7993">
        <w:rPr>
          <w:rFonts w:ascii="Times New Roman" w:eastAsia="宋体" w:hAnsi="Times New Roman" w:cs="Times New Roman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Chemical composition and hepatoprotective effects of polyphenol-rich extract from Houttuynia cordata tea. </w:t>
      </w:r>
      <w:r w:rsidR="002C3F5A" w:rsidRPr="00DB7993">
        <w:rPr>
          <w:rFonts w:ascii="Times New Roman" w:eastAsia="宋体" w:hAnsi="Times New Roman" w:cs="Times New Roman"/>
          <w:iCs/>
          <w:snapToGrid w:val="0"/>
          <w:kern w:val="0"/>
          <w:sz w:val="24"/>
          <w:szCs w:val="24"/>
        </w:rPr>
        <w:t>Journal of Agricultural and Food Chemistry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2012, 60(18), 4641-4648 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一区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IF 2.906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)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16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[5]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Daoyuan Ren, Yan Zhao, Yan Nie, Xinshan Lu, Yanfei Sun, </w:t>
      </w:r>
      <w:r w:rsidRPr="00DB7993">
        <w:rPr>
          <w:rFonts w:ascii="Times New Roman" w:eastAsia="宋体" w:hAnsi="Times New Roman" w:cs="Times New Roman"/>
          <w:kern w:val="0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bookmarkStart w:id="2" w:name="OLE_LINK4"/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Chemical composition of Pleurotus eryngii polysaccharides and their inhibitory effects against high-fructose diet-induced insulin resistance and oxidative stress in mice.</w:t>
      </w:r>
      <w:bookmarkEnd w:id="2"/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 Food &amp; Function, 2014, 5, 2609-2620 (SCI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一区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IF 2.791).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[6]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Haisheng Zhang, Min Zhang, Linhong Yu, Yan Zhao, 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Nianwu He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Pr="00DB7993">
        <w:rPr>
          <w:rFonts w:ascii="Times New Roman" w:eastAsia="宋体" w:hAnsi="Times New Roman" w:cs="Times New Roman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. Antitumor activities of </w:t>
      </w:r>
      <w:bookmarkStart w:id="3" w:name="OLE_LINK12"/>
      <w:r w:rsidR="002C3F5A" w:rsidRPr="00DB7993">
        <w:rPr>
          <w:rFonts w:ascii="Times New Roman" w:eastAsia="宋体" w:hAnsi="Times New Roman" w:cs="Times New Roman"/>
          <w:sz w:val="24"/>
          <w:szCs w:val="24"/>
        </w:rPr>
        <w:t>quercetin and quercetin-5',8-disulfonate</w:t>
      </w:r>
      <w:bookmarkEnd w:id="3"/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 in human colon and breast cancer cell lines. Food and Chemical Toxicology, 2012, 50(5), 1589-1599 (SCI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二区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, IF 3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.01) (1%ESI).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29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[7]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Xingbin Yang, Catherine P Bondonno, Adeline Indrawan, Jonathan M Hodgson, Kevin D Croft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*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. </w:t>
      </w:r>
      <w:bookmarkStart w:id="4" w:name="OLE_LINK9"/>
      <w:r w:rsidR="002C3F5A" w:rsidRPr="00DB7993">
        <w:rPr>
          <w:rFonts w:ascii="Times New Roman" w:eastAsia="宋体" w:hAnsi="Times New Roman" w:cs="Times New Roman"/>
          <w:sz w:val="24"/>
          <w:szCs w:val="24"/>
        </w:rPr>
        <w:t>An improved mass spectrometry based measurement of NO metabolites in biological fluids</w:t>
      </w:r>
      <w:bookmarkEnd w:id="4"/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2C3F5A" w:rsidRPr="00DB7993">
        <w:rPr>
          <w:rFonts w:ascii="Times New Roman" w:eastAsia="宋体" w:hAnsi="Times New Roman" w:cs="Times New Roman"/>
          <w:bCs/>
          <w:sz w:val="24"/>
          <w:szCs w:val="24"/>
        </w:rPr>
        <w:t>Free Radical Biology &amp; Medicine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2013, 56, 1-8 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二区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, IF 5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.710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5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[8] 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Yanfei Sun, </w:t>
      </w:r>
      <w:r w:rsidR="003139FA" w:rsidRPr="00DB7993">
        <w:rPr>
          <w:rFonts w:ascii="Times New Roman" w:eastAsia="宋体" w:hAnsi="Times New Roman" w:cs="Times New Roman"/>
          <w:kern w:val="0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Xinshan Lu, Dongying Wang</w:t>
      </w:r>
      <w:r w:rsidR="003139F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Yan Zhao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bookmarkStart w:id="5" w:name="OLE_LINK5"/>
      <w:r w:rsidR="002C3F5A" w:rsidRPr="00DB7993">
        <w:rPr>
          <w:rFonts w:ascii="Times New Roman" w:eastAsia="宋体" w:hAnsi="Times New Roman" w:cs="Times New Roman"/>
          <w:sz w:val="24"/>
          <w:szCs w:val="24"/>
        </w:rPr>
        <w:t>Protective effects of Keemun black tea polysaccharides on acute carbon tetrachloride-caused oxidative hepatotoxicity in mice.</w:t>
      </w:r>
      <w:bookmarkEnd w:id="5"/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 Food and Chemical Toxicology, 2013, 58, 184-192 (SCI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二区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, IF 2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.610).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2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[9]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Dongying Wang,</w:t>
      </w:r>
      <w:r w:rsidR="002C3F5A" w:rsidRPr="00DB7993">
        <w:rPr>
          <w:rFonts w:ascii="Times New Roman" w:eastAsia="宋体" w:hAnsi="Times New Roman" w:cs="Times New Roman"/>
          <w:iCs/>
          <w:sz w:val="24"/>
          <w:szCs w:val="24"/>
        </w:rPr>
        <w:t xml:space="preserve">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Yan Zhao,</w:t>
      </w:r>
      <w:r w:rsidR="002C3F5A" w:rsidRPr="00DB7993">
        <w:rPr>
          <w:rFonts w:ascii="Times New Roman" w:eastAsia="宋体" w:hAnsi="Times New Roman" w:cs="Times New Roman"/>
          <w:iCs/>
          <w:sz w:val="24"/>
          <w:szCs w:val="24"/>
        </w:rPr>
        <w:t xml:space="preserve"> Yanfei Sun,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Xingbin Yang. Protective effects of Ziyang tea polysaccharides on CCl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-induced oxidative liver damage in mice. </w:t>
      </w:r>
      <w:r w:rsidR="002C3F5A" w:rsidRPr="00DB7993">
        <w:rPr>
          <w:rFonts w:ascii="Times New Roman" w:eastAsia="宋体" w:hAnsi="Times New Roman" w:cs="Times New Roman"/>
          <w:iCs/>
          <w:snapToGrid w:val="0"/>
          <w:kern w:val="0"/>
          <w:sz w:val="24"/>
          <w:szCs w:val="24"/>
        </w:rPr>
        <w:t>Food Chemistry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2014, 143, 371-378 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 xml:space="preserve">SCI 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区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, IF 3.391).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4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[10]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Ting Li, Jiao Zhu,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Ling Guo, Xiaolong Shi,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Yafei Liu,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Xingbin Yang. Differential effects of polyphenols-enriched extracts from hawthorn fruit peels and fleshes on cell cycle and apoptosis in human MCF-7 breast carcinoma cells. Food Chemistry, 2013, 141(2), 1008-1018 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区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IF 3.259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6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[11] 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Xinshan Lu, Yan Zhao, Yanfei Sun, Su Yang, Xingbin Yang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Characterization of polysaccharides from green tea of </w:t>
      </w:r>
      <w:r w:rsidR="002C3F5A" w:rsidRPr="00DB7993">
        <w:rPr>
          <w:rFonts w:ascii="Times New Roman" w:eastAsia="宋体" w:hAnsi="Times New Roman" w:cs="Times New Roman"/>
          <w:bCs/>
          <w:iCs/>
          <w:kern w:val="0"/>
          <w:sz w:val="24"/>
          <w:szCs w:val="24"/>
        </w:rPr>
        <w:t xml:space="preserve">Huangshan Maofeng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with antioxidant and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lastRenderedPageBreak/>
        <w:t xml:space="preserve">hepatoprotective effects. </w:t>
      </w:r>
      <w:r w:rsidR="002C3F5A" w:rsidRPr="00DB7993">
        <w:rPr>
          <w:rFonts w:ascii="Times New Roman" w:eastAsia="宋体" w:hAnsi="Times New Roman" w:cs="Times New Roman"/>
          <w:iCs/>
          <w:sz w:val="24"/>
          <w:szCs w:val="24"/>
        </w:rPr>
        <w:t>Food Chemistry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, 2013, 141(4), 3415-3423</w:t>
      </w:r>
      <w:r w:rsidR="002C3F5A" w:rsidRPr="00DB7993">
        <w:rPr>
          <w:rFonts w:ascii="Times New Roman" w:eastAsia="宋体" w:hAnsi="Times New Roman" w:cs="Times New Roman"/>
          <w:iCs/>
          <w:sz w:val="24"/>
          <w:szCs w:val="24"/>
        </w:rPr>
        <w:t xml:space="preserve">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区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IF 3.259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11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 xml:space="preserve">[12]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Xingbin Yang, Su Yang, Yurong Guo, Yadong Jiao, Yan Zhao*. </w:t>
      </w:r>
      <w:r w:rsidR="002C3F5A" w:rsidRPr="00DB7993">
        <w:rPr>
          <w:rFonts w:ascii="Times New Roman" w:eastAsia="宋体" w:hAnsi="Times New Roman" w:cs="Times New Roman"/>
          <w:bCs/>
          <w:sz w:val="24"/>
          <w:szCs w:val="24"/>
        </w:rPr>
        <w:t xml:space="preserve">Compositional characterization of soluble apple polysaccharides, and their antioxidant and hepatoprotective effects on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acute CCl</w:t>
      </w:r>
      <w:r w:rsidR="002C3F5A" w:rsidRPr="00DB7993"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-caused liver damage in mice. </w:t>
      </w:r>
      <w:r w:rsidR="002C3F5A" w:rsidRPr="00DB7993">
        <w:rPr>
          <w:rFonts w:ascii="Times New Roman" w:eastAsia="宋体" w:hAnsi="Times New Roman" w:cs="Times New Roman"/>
          <w:iCs/>
          <w:snapToGrid w:val="0"/>
          <w:kern w:val="0"/>
          <w:sz w:val="24"/>
          <w:szCs w:val="24"/>
        </w:rPr>
        <w:t>Food Chemistry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>, 2013, 138(2-3), 1256-1264 (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napToGrid w:val="0"/>
          <w:sz w:val="24"/>
          <w:szCs w:val="24"/>
        </w:rPr>
        <w:t>二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区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snapToGrid w:val="0"/>
          <w:kern w:val="0"/>
          <w:sz w:val="24"/>
          <w:szCs w:val="24"/>
        </w:rPr>
        <w:t>IF 3.259</w:t>
      </w:r>
      <w:r w:rsidR="002C3F5A" w:rsidRPr="00DB7993">
        <w:rPr>
          <w:rFonts w:ascii="Times New Roman" w:eastAsia="宋体" w:hAnsi="Times New Roman" w:cs="Times New Roman"/>
          <w:bCs/>
          <w:snapToGrid w:val="0"/>
          <w:kern w:val="0"/>
          <w:sz w:val="24"/>
          <w:szCs w:val="24"/>
        </w:rPr>
        <w:t>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12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sz w:val="24"/>
          <w:szCs w:val="24"/>
        </w:rPr>
        <w:t>[13] Xiaolong Shi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, Yan Zhao, Yadong Jiao, Tengrui Shi, </w:t>
      </w:r>
      <w:r w:rsidRPr="00DB7993">
        <w:rPr>
          <w:rFonts w:ascii="Times New Roman" w:eastAsia="宋体" w:hAnsi="Times New Roman" w:cs="Times New Roman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. ROS-dependent mitochondria molecular mechanisms underlying antitumor activity of Pleurotus abalonus acidic polysaccharides in human breast cancer MCF-7 cells. PloS ONE, 2013, 6(5), e64266 (SCI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二区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, IF 3.534).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14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2C3F5A" w:rsidRPr="00DB7993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 xml:space="preserve">[14] 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>Daoyuan Ren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>Yan Zhao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>Yan Nie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>Nana Yang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, 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>Xingbin Yang</w:t>
      </w:r>
      <w:r w:rsidR="002C3F5A" w:rsidRPr="00DB7993">
        <w:rPr>
          <w:rFonts w:ascii="Times New Roman" w:eastAsia="宋体" w:hAnsi="Times New Roman" w:cs="Times New Roman"/>
          <w:kern w:val="0"/>
          <w:sz w:val="24"/>
          <w:szCs w:val="24"/>
        </w:rPr>
        <w:t xml:space="preserve">. </w:t>
      </w:r>
      <w:bookmarkStart w:id="6" w:name="OLE_LINK1"/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Hypoglycemic and hepatoprotective effects of polysaccharides from </w:t>
      </w:r>
      <w:r w:rsidR="002C3F5A" w:rsidRPr="00DB7993">
        <w:rPr>
          <w:rFonts w:ascii="Times New Roman" w:eastAsia="宋体" w:hAnsi="Times New Roman" w:cs="Times New Roman"/>
          <w:bCs/>
          <w:iCs/>
          <w:kern w:val="0"/>
          <w:sz w:val="24"/>
          <w:szCs w:val="24"/>
        </w:rPr>
        <w:t xml:space="preserve">Artemisia Sphaerocephala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>Krasch seeds</w:t>
      </w:r>
      <w:bookmarkEnd w:id="6"/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.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International Journal of Biological Macromolecules, 2014, 69, 296-306 (SCI, IF 2.858).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（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SCI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他引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1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次）</w:t>
      </w:r>
    </w:p>
    <w:p w:rsidR="00A4766D" w:rsidRPr="000E2CD6" w:rsidRDefault="000E2CD6" w:rsidP="000E2CD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B7993">
        <w:rPr>
          <w:rFonts w:ascii="Times New Roman" w:eastAsia="宋体" w:hAnsi="Times New Roman" w:cs="Times New Roman"/>
          <w:iCs/>
          <w:sz w:val="24"/>
          <w:szCs w:val="24"/>
        </w:rPr>
        <w:t xml:space="preserve">[15] </w:t>
      </w:r>
      <w:r w:rsidR="002C3F5A" w:rsidRPr="00DB7993">
        <w:rPr>
          <w:rFonts w:ascii="Times New Roman" w:eastAsia="宋体" w:hAnsi="Times New Roman" w:cs="Times New Roman"/>
          <w:iCs/>
          <w:sz w:val="24"/>
          <w:szCs w:val="24"/>
        </w:rPr>
        <w:t xml:space="preserve">Ning Wang, Daoyuan Ren, 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>Shan Deng</w:t>
      </w:r>
      <w:r w:rsidR="002C3F5A" w:rsidRPr="00DB7993">
        <w:rPr>
          <w:rFonts w:ascii="Times New Roman" w:eastAsia="宋体" w:hAnsi="Times New Roman" w:cs="Times New Roman"/>
          <w:iCs/>
          <w:sz w:val="24"/>
          <w:szCs w:val="24"/>
        </w:rPr>
        <w:t>, Xingbin Yang</w:t>
      </w:r>
      <w:r w:rsidR="002C3F5A" w:rsidRPr="00DB7993">
        <w:rPr>
          <w:rFonts w:ascii="Times New Roman" w:eastAsia="宋体" w:hAnsi="Times New Roman" w:cs="Times New Roman"/>
          <w:iCs/>
          <w:kern w:val="0"/>
          <w:sz w:val="24"/>
          <w:szCs w:val="24"/>
        </w:rPr>
        <w:t xml:space="preserve">. 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 xml:space="preserve">Differential effects of baicalein and its sulfated derivatives </w:t>
      </w:r>
      <w:r w:rsidR="002C3F5A" w:rsidRPr="00DB7993">
        <w:rPr>
          <w:rFonts w:ascii="Times New Roman" w:eastAsia="宋体" w:hAnsi="Times New Roman" w:cs="Times New Roman"/>
          <w:bCs/>
          <w:kern w:val="0"/>
          <w:sz w:val="24"/>
          <w:szCs w:val="24"/>
        </w:rPr>
        <w:t>in inhibiting proliferation of h</w:t>
      </w:r>
      <w:r w:rsidR="002C3F5A" w:rsidRPr="00DB7993">
        <w:rPr>
          <w:rFonts w:ascii="Times New Roman" w:eastAsia="宋体" w:hAnsi="Times New Roman" w:cs="Times New Roman"/>
          <w:sz w:val="24"/>
          <w:szCs w:val="24"/>
        </w:rPr>
        <w:t>uman breast cancer MCF-7 cells. Chemico-Biological Interactions, 2014, 221, 99-108 (SCI, IF 2.982).</w:t>
      </w:r>
    </w:p>
    <w:p w:rsidR="00A4766D" w:rsidRPr="000E2CD6" w:rsidRDefault="00A4766D" w:rsidP="007A79B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sectPr w:rsidR="00A4766D" w:rsidRPr="000E2CD6" w:rsidSect="00301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D94" w:rsidRDefault="00DA4D94" w:rsidP="001938A0">
      <w:r>
        <w:separator/>
      </w:r>
    </w:p>
  </w:endnote>
  <w:endnote w:type="continuationSeparator" w:id="0">
    <w:p w:rsidR="00DA4D94" w:rsidRDefault="00DA4D94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D94" w:rsidRDefault="00DA4D94" w:rsidP="001938A0">
      <w:r>
        <w:separator/>
      </w:r>
    </w:p>
  </w:footnote>
  <w:footnote w:type="continuationSeparator" w:id="0">
    <w:p w:rsidR="00DA4D94" w:rsidRDefault="00DA4D94" w:rsidP="0019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8590C"/>
    <w:multiLevelType w:val="hybridMultilevel"/>
    <w:tmpl w:val="5D6672F2"/>
    <w:lvl w:ilvl="0" w:tplc="3D84496E">
      <w:start w:val="1"/>
      <w:numFmt w:val="decimal"/>
      <w:lvlText w:val="%1."/>
      <w:lvlJc w:val="left"/>
      <w:pPr>
        <w:ind w:left="420" w:hanging="42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80275"/>
    <w:rsid w:val="000A25AF"/>
    <w:rsid w:val="000A5DE6"/>
    <w:rsid w:val="000A7A00"/>
    <w:rsid w:val="000B4936"/>
    <w:rsid w:val="000E2CD6"/>
    <w:rsid w:val="00100259"/>
    <w:rsid w:val="001561C0"/>
    <w:rsid w:val="001938A0"/>
    <w:rsid w:val="00205F09"/>
    <w:rsid w:val="002C3F5A"/>
    <w:rsid w:val="00301B88"/>
    <w:rsid w:val="003139FA"/>
    <w:rsid w:val="003F1552"/>
    <w:rsid w:val="00474C57"/>
    <w:rsid w:val="005743A1"/>
    <w:rsid w:val="005B41C6"/>
    <w:rsid w:val="005C74E5"/>
    <w:rsid w:val="0067692D"/>
    <w:rsid w:val="0074018E"/>
    <w:rsid w:val="007A79BB"/>
    <w:rsid w:val="007C2DBA"/>
    <w:rsid w:val="008745B0"/>
    <w:rsid w:val="009063BC"/>
    <w:rsid w:val="0094635B"/>
    <w:rsid w:val="009569E9"/>
    <w:rsid w:val="00A359F4"/>
    <w:rsid w:val="00A4766D"/>
    <w:rsid w:val="00AE3D4A"/>
    <w:rsid w:val="00B0063F"/>
    <w:rsid w:val="00B361E3"/>
    <w:rsid w:val="00B3635A"/>
    <w:rsid w:val="00B53C6A"/>
    <w:rsid w:val="00C01042"/>
    <w:rsid w:val="00C61BA3"/>
    <w:rsid w:val="00CC4838"/>
    <w:rsid w:val="00D36D12"/>
    <w:rsid w:val="00DA4D94"/>
    <w:rsid w:val="00DB7993"/>
    <w:rsid w:val="00DF5562"/>
    <w:rsid w:val="00E8469F"/>
    <w:rsid w:val="00ED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681</Words>
  <Characters>3883</Characters>
  <Application>Microsoft Office Word</Application>
  <DocSecurity>0</DocSecurity>
  <Lines>32</Lines>
  <Paragraphs>9</Paragraphs>
  <ScaleCrop>false</ScaleCrop>
  <Company>中国石油大学</Company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28</cp:revision>
  <dcterms:created xsi:type="dcterms:W3CDTF">2014-03-04T01:52:00Z</dcterms:created>
  <dcterms:modified xsi:type="dcterms:W3CDTF">2015-12-01T02:29:00Z</dcterms:modified>
</cp:coreProperties>
</file>