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1C2CD9" w:rsidRDefault="005B41C6" w:rsidP="00AB6851">
      <w:pPr>
        <w:spacing w:line="360" w:lineRule="auto"/>
        <w:jc w:val="center"/>
        <w:rPr>
          <w:rFonts w:ascii="宋体" w:eastAsia="宋体" w:hAnsi="宋体" w:cs="仿宋_GB2312"/>
          <w:b/>
          <w:sz w:val="32"/>
          <w:szCs w:val="32"/>
        </w:rPr>
      </w:pPr>
      <w:r w:rsidRPr="001C2CD9">
        <w:rPr>
          <w:rFonts w:ascii="宋体" w:eastAsia="宋体" w:hAnsi="宋体" w:cs="仿宋_GB2312" w:hint="eastAsia"/>
          <w:b/>
          <w:sz w:val="32"/>
          <w:szCs w:val="32"/>
        </w:rPr>
        <w:t>项目公示信息</w:t>
      </w:r>
    </w:p>
    <w:p w:rsidR="001938A0" w:rsidRPr="001C2CD9" w:rsidRDefault="001938A0" w:rsidP="00AB6851">
      <w:pPr>
        <w:spacing w:line="360" w:lineRule="auto"/>
        <w:rPr>
          <w:rFonts w:ascii="Times New Roman" w:eastAsia="宋体" w:hAnsi="Times New Roman" w:cs="Times New Roman"/>
          <w:b/>
          <w:sz w:val="24"/>
          <w:szCs w:val="24"/>
        </w:rPr>
      </w:pPr>
      <w:r w:rsidRPr="001C2CD9">
        <w:rPr>
          <w:rFonts w:ascii="Times New Roman" w:eastAsia="宋体" w:hAnsi="Times New Roman" w:cs="Times New Roman"/>
          <w:b/>
          <w:sz w:val="24"/>
          <w:szCs w:val="24"/>
        </w:rPr>
        <w:t>项目名称：</w:t>
      </w:r>
      <w:r w:rsidR="00BD5BB8" w:rsidRPr="001C2CD9">
        <w:rPr>
          <w:rFonts w:ascii="Times New Roman" w:eastAsia="宋体" w:hAnsi="Times New Roman" w:cs="Times New Roman"/>
          <w:sz w:val="24"/>
          <w:szCs w:val="24"/>
        </w:rPr>
        <w:t>旅华游客目的地意象认知系统研究</w:t>
      </w:r>
    </w:p>
    <w:p w:rsidR="001938A0" w:rsidRPr="001C2CD9" w:rsidRDefault="001938A0" w:rsidP="00AB6851">
      <w:pPr>
        <w:spacing w:line="360" w:lineRule="auto"/>
        <w:rPr>
          <w:rFonts w:ascii="Times New Roman" w:eastAsia="宋体" w:hAnsi="Times New Roman" w:cs="Times New Roman"/>
          <w:b/>
          <w:sz w:val="24"/>
          <w:szCs w:val="24"/>
        </w:rPr>
      </w:pPr>
      <w:r w:rsidRPr="001C2CD9">
        <w:rPr>
          <w:rFonts w:ascii="Times New Roman" w:eastAsia="宋体" w:hAnsi="Times New Roman" w:cs="Times New Roman"/>
          <w:b/>
          <w:sz w:val="24"/>
          <w:szCs w:val="24"/>
        </w:rPr>
        <w:t>完成单位：</w:t>
      </w:r>
      <w:r w:rsidR="00BD5BB8" w:rsidRPr="001C2CD9">
        <w:rPr>
          <w:rFonts w:ascii="Times New Roman" w:eastAsia="宋体" w:hAnsi="Times New Roman" w:cs="Times New Roman"/>
          <w:sz w:val="24"/>
          <w:szCs w:val="24"/>
        </w:rPr>
        <w:t>陕西师范大学</w:t>
      </w:r>
    </w:p>
    <w:p w:rsidR="001938A0" w:rsidRPr="001C2CD9" w:rsidRDefault="001938A0" w:rsidP="00AB6851">
      <w:pPr>
        <w:spacing w:line="360" w:lineRule="auto"/>
        <w:rPr>
          <w:rFonts w:ascii="Times New Roman" w:eastAsia="宋体" w:hAnsi="Times New Roman" w:cs="Times New Roman"/>
          <w:b/>
          <w:sz w:val="24"/>
          <w:szCs w:val="24"/>
        </w:rPr>
      </w:pPr>
      <w:r w:rsidRPr="001C2CD9">
        <w:rPr>
          <w:rFonts w:ascii="Times New Roman" w:eastAsia="宋体" w:hAnsi="Times New Roman" w:cs="Times New Roman"/>
          <w:b/>
          <w:sz w:val="24"/>
          <w:szCs w:val="24"/>
        </w:rPr>
        <w:t>完成人：</w:t>
      </w:r>
      <w:r w:rsidR="00BD5BB8" w:rsidRPr="001C2CD9">
        <w:rPr>
          <w:rFonts w:ascii="Times New Roman" w:eastAsia="宋体" w:hAnsi="Times New Roman" w:cs="Times New Roman"/>
          <w:sz w:val="24"/>
          <w:szCs w:val="24"/>
        </w:rPr>
        <w:t>白凯，张春晖，谢雪梅，马耀峰</w:t>
      </w:r>
      <w:bookmarkStart w:id="0" w:name="_GoBack"/>
      <w:bookmarkEnd w:id="0"/>
    </w:p>
    <w:p w:rsidR="001938A0" w:rsidRPr="001C2CD9" w:rsidRDefault="001938A0" w:rsidP="00AB6851">
      <w:pPr>
        <w:spacing w:line="360" w:lineRule="auto"/>
        <w:rPr>
          <w:rFonts w:ascii="Times New Roman" w:eastAsia="宋体" w:hAnsi="Times New Roman" w:cs="Times New Roman"/>
          <w:b/>
          <w:sz w:val="24"/>
          <w:szCs w:val="24"/>
        </w:rPr>
      </w:pPr>
      <w:r w:rsidRPr="001C2CD9">
        <w:rPr>
          <w:rFonts w:ascii="Times New Roman" w:eastAsia="宋体" w:hAnsi="Times New Roman" w:cs="Times New Roman"/>
          <w:b/>
          <w:sz w:val="24"/>
          <w:szCs w:val="24"/>
        </w:rPr>
        <w:t>项目简介：</w:t>
      </w:r>
    </w:p>
    <w:p w:rsidR="00D343AD" w:rsidRPr="001C2CD9" w:rsidRDefault="00F47538" w:rsidP="00AB6851">
      <w:pPr>
        <w:spacing w:line="360" w:lineRule="auto"/>
        <w:ind w:firstLineChars="200" w:firstLine="480"/>
        <w:rPr>
          <w:rFonts w:ascii="Times New Roman" w:eastAsia="宋体" w:hAnsi="Times New Roman" w:cs="Times New Roman"/>
          <w:sz w:val="24"/>
          <w:szCs w:val="24"/>
        </w:rPr>
      </w:pPr>
      <w:r w:rsidRPr="001C2CD9">
        <w:rPr>
          <w:rFonts w:ascii="Times New Roman" w:eastAsia="宋体" w:hAnsi="Times New Roman" w:cs="Times New Roman"/>
          <w:sz w:val="24"/>
          <w:szCs w:val="24"/>
        </w:rPr>
        <w:t>旅游目的地意象研究</w:t>
      </w:r>
      <w:r w:rsidR="00D343AD" w:rsidRPr="001C2CD9">
        <w:rPr>
          <w:rFonts w:ascii="Times New Roman" w:eastAsia="宋体" w:hAnsi="Times New Roman" w:cs="Times New Roman"/>
          <w:sz w:val="24"/>
          <w:szCs w:val="24"/>
        </w:rPr>
        <w:t>是旅游市场定位、目的地城市与国家形象塑造的关键科学参照。为了拓展</w:t>
      </w:r>
      <w:r w:rsidR="006B67D1" w:rsidRPr="001C2CD9">
        <w:rPr>
          <w:rFonts w:ascii="Times New Roman" w:eastAsia="宋体" w:hAnsi="Times New Roman" w:cs="Times New Roman"/>
          <w:sz w:val="24"/>
          <w:szCs w:val="24"/>
        </w:rPr>
        <w:t>提升</w:t>
      </w:r>
      <w:r w:rsidR="00D343AD" w:rsidRPr="001C2CD9">
        <w:rPr>
          <w:rFonts w:ascii="Times New Roman" w:eastAsia="宋体" w:hAnsi="Times New Roman" w:cs="Times New Roman"/>
          <w:sz w:val="24"/>
          <w:szCs w:val="24"/>
        </w:rPr>
        <w:t>旅游目的地意象理论与实践</w:t>
      </w:r>
      <w:r w:rsidRPr="001C2CD9">
        <w:rPr>
          <w:rFonts w:ascii="Times New Roman" w:eastAsia="宋体" w:hAnsi="Times New Roman" w:cs="Times New Roman"/>
          <w:sz w:val="24"/>
          <w:szCs w:val="24"/>
        </w:rPr>
        <w:t>，</w:t>
      </w:r>
      <w:r w:rsidR="00D343AD" w:rsidRPr="001C2CD9">
        <w:rPr>
          <w:rFonts w:ascii="Times New Roman" w:eastAsia="宋体" w:hAnsi="Times New Roman" w:cs="Times New Roman"/>
          <w:sz w:val="24"/>
          <w:szCs w:val="24"/>
        </w:rPr>
        <w:t>服务于我国旅游目的地形象建设，</w:t>
      </w:r>
      <w:r w:rsidR="002649F4" w:rsidRPr="001C2CD9">
        <w:rPr>
          <w:rFonts w:ascii="Times New Roman" w:eastAsia="宋体" w:hAnsi="Times New Roman" w:cs="Times New Roman"/>
          <w:sz w:val="24"/>
          <w:szCs w:val="24"/>
        </w:rPr>
        <w:t>本项目</w:t>
      </w:r>
      <w:r w:rsidRPr="001C2CD9">
        <w:rPr>
          <w:rFonts w:ascii="Times New Roman" w:eastAsia="宋体" w:hAnsi="Times New Roman" w:cs="Times New Roman"/>
          <w:sz w:val="24"/>
          <w:szCs w:val="24"/>
        </w:rPr>
        <w:t>采用在华客流全程跟踪调研方式，以我国</w:t>
      </w:r>
      <w:r w:rsidRPr="001C2CD9">
        <w:rPr>
          <w:rFonts w:ascii="Times New Roman" w:eastAsia="宋体" w:hAnsi="Times New Roman" w:cs="Times New Roman"/>
          <w:sz w:val="24"/>
          <w:szCs w:val="24"/>
        </w:rPr>
        <w:t>“</w:t>
      </w:r>
      <w:r w:rsidRPr="001C2CD9">
        <w:rPr>
          <w:rFonts w:ascii="Times New Roman" w:eastAsia="宋体" w:hAnsi="Times New Roman" w:cs="Times New Roman"/>
          <w:sz w:val="24"/>
          <w:szCs w:val="24"/>
        </w:rPr>
        <w:t>京</w:t>
      </w:r>
      <w:r w:rsidRPr="001C2CD9">
        <w:rPr>
          <w:rFonts w:ascii="Times New Roman" w:eastAsia="宋体" w:hAnsi="Times New Roman" w:cs="Times New Roman"/>
          <w:sz w:val="24"/>
          <w:szCs w:val="24"/>
        </w:rPr>
        <w:t>-</w:t>
      </w:r>
      <w:r w:rsidRPr="001C2CD9">
        <w:rPr>
          <w:rFonts w:ascii="Times New Roman" w:eastAsia="宋体" w:hAnsi="Times New Roman" w:cs="Times New Roman"/>
          <w:sz w:val="24"/>
          <w:szCs w:val="24"/>
        </w:rPr>
        <w:t>西（安）</w:t>
      </w:r>
      <w:r w:rsidRPr="001C2CD9">
        <w:rPr>
          <w:rFonts w:ascii="Times New Roman" w:eastAsia="宋体" w:hAnsi="Times New Roman" w:cs="Times New Roman"/>
          <w:sz w:val="24"/>
          <w:szCs w:val="24"/>
        </w:rPr>
        <w:t>-</w:t>
      </w:r>
      <w:r w:rsidRPr="001C2CD9">
        <w:rPr>
          <w:rFonts w:ascii="Times New Roman" w:eastAsia="宋体" w:hAnsi="Times New Roman" w:cs="Times New Roman"/>
          <w:sz w:val="24"/>
          <w:szCs w:val="24"/>
        </w:rPr>
        <w:t>桂（林）</w:t>
      </w:r>
      <w:r w:rsidRPr="001C2CD9">
        <w:rPr>
          <w:rFonts w:ascii="Times New Roman" w:eastAsia="宋体" w:hAnsi="Times New Roman" w:cs="Times New Roman"/>
          <w:sz w:val="24"/>
          <w:szCs w:val="24"/>
        </w:rPr>
        <w:t>-</w:t>
      </w:r>
      <w:r w:rsidRPr="001C2CD9">
        <w:rPr>
          <w:rFonts w:ascii="Times New Roman" w:eastAsia="宋体" w:hAnsi="Times New Roman" w:cs="Times New Roman"/>
          <w:sz w:val="24"/>
          <w:szCs w:val="24"/>
        </w:rPr>
        <w:t>沪</w:t>
      </w:r>
      <w:r w:rsidRPr="001C2CD9">
        <w:rPr>
          <w:rFonts w:ascii="Times New Roman" w:eastAsia="宋体" w:hAnsi="Times New Roman" w:cs="Times New Roman"/>
          <w:sz w:val="24"/>
          <w:szCs w:val="24"/>
        </w:rPr>
        <w:t>”</w:t>
      </w:r>
      <w:r w:rsidRPr="001C2CD9">
        <w:rPr>
          <w:rFonts w:ascii="Times New Roman" w:eastAsia="宋体" w:hAnsi="Times New Roman" w:cs="Times New Roman"/>
          <w:sz w:val="24"/>
          <w:szCs w:val="24"/>
        </w:rPr>
        <w:t>国际旅游双向黄金客流线路为样本，以旅华不同群体游客对旅游目的地意象的认知模式、认知规律、跨文化认知结构以及意象测评指标体系为切入点，通过梳理比较、数学建模、意象草图分析、模拟分析、</w:t>
      </w:r>
      <w:r w:rsidRPr="001C2CD9">
        <w:rPr>
          <w:rFonts w:ascii="Times New Roman" w:eastAsia="宋体" w:hAnsi="Times New Roman" w:cs="Times New Roman"/>
          <w:sz w:val="24"/>
          <w:szCs w:val="24"/>
        </w:rPr>
        <w:t>GIS</w:t>
      </w:r>
      <w:r w:rsidRPr="001C2CD9">
        <w:rPr>
          <w:rFonts w:ascii="Times New Roman" w:eastAsia="宋体" w:hAnsi="Times New Roman" w:cs="Times New Roman"/>
          <w:sz w:val="24"/>
          <w:szCs w:val="24"/>
        </w:rPr>
        <w:t>等方法，明晰了城市意象与旅游目的地意象研究中的趋同与分野；揭示了目的地意象认知的形成过程、意象色彩认知规律以及空间意象认知序列与类型；分析了目的地知名度认知的空间耦合关系、景区意象间的共生关系以及意象认知的时空变化；探讨了西安入境旅游品牌意象特征和韩国潜在游客的中国旅游目的地意象认知与行为意图；以不同方法构建了入境旅游目的地意象评价指标体系和数学应用评价模型</w:t>
      </w:r>
      <w:r w:rsidR="00D343AD" w:rsidRPr="001C2CD9">
        <w:rPr>
          <w:rFonts w:ascii="Times New Roman" w:eastAsia="宋体" w:hAnsi="Times New Roman" w:cs="Times New Roman"/>
          <w:sz w:val="24"/>
          <w:szCs w:val="24"/>
        </w:rPr>
        <w:t>，总体诠释了</w:t>
      </w:r>
      <w:r w:rsidR="00D343AD" w:rsidRPr="001C2CD9">
        <w:rPr>
          <w:rFonts w:ascii="Times New Roman" w:eastAsia="宋体" w:hAnsi="Times New Roman" w:cs="Times New Roman"/>
          <w:sz w:val="24"/>
          <w:szCs w:val="24"/>
        </w:rPr>
        <w:t>“</w:t>
      </w:r>
      <w:r w:rsidR="00D343AD" w:rsidRPr="001C2CD9">
        <w:rPr>
          <w:rFonts w:ascii="Times New Roman" w:eastAsia="宋体" w:hAnsi="Times New Roman" w:cs="Times New Roman"/>
          <w:sz w:val="24"/>
          <w:szCs w:val="24"/>
        </w:rPr>
        <w:t>游客认知</w:t>
      </w:r>
      <w:r w:rsidR="00D343AD" w:rsidRPr="001C2CD9">
        <w:rPr>
          <w:rFonts w:ascii="Times New Roman" w:eastAsia="宋体" w:hAnsi="Times New Roman" w:cs="Times New Roman"/>
          <w:sz w:val="24"/>
          <w:szCs w:val="24"/>
        </w:rPr>
        <w:t>-</w:t>
      </w:r>
      <w:r w:rsidR="00D343AD" w:rsidRPr="001C2CD9">
        <w:rPr>
          <w:rFonts w:ascii="Times New Roman" w:eastAsia="宋体" w:hAnsi="Times New Roman" w:cs="Times New Roman"/>
          <w:sz w:val="24"/>
          <w:szCs w:val="24"/>
        </w:rPr>
        <w:t>旅游目的地意象</w:t>
      </w:r>
      <w:r w:rsidR="00D343AD" w:rsidRPr="001C2CD9">
        <w:rPr>
          <w:rFonts w:ascii="Times New Roman" w:eastAsia="宋体" w:hAnsi="Times New Roman" w:cs="Times New Roman"/>
          <w:sz w:val="24"/>
          <w:szCs w:val="24"/>
        </w:rPr>
        <w:t>-</w:t>
      </w:r>
      <w:r w:rsidR="00D343AD" w:rsidRPr="001C2CD9">
        <w:rPr>
          <w:rFonts w:ascii="Times New Roman" w:eastAsia="宋体" w:hAnsi="Times New Roman" w:cs="Times New Roman"/>
          <w:sz w:val="24"/>
          <w:szCs w:val="24"/>
        </w:rPr>
        <w:t>时空转换</w:t>
      </w:r>
      <w:r w:rsidR="00D343AD" w:rsidRPr="001C2CD9">
        <w:rPr>
          <w:rFonts w:ascii="Times New Roman" w:eastAsia="宋体" w:hAnsi="Times New Roman" w:cs="Times New Roman"/>
          <w:sz w:val="24"/>
          <w:szCs w:val="24"/>
        </w:rPr>
        <w:t>”</w:t>
      </w:r>
      <w:r w:rsidR="00B879B1" w:rsidRPr="001C2CD9">
        <w:rPr>
          <w:rFonts w:ascii="Times New Roman" w:eastAsia="宋体" w:hAnsi="Times New Roman" w:cs="Times New Roman"/>
          <w:sz w:val="24"/>
          <w:szCs w:val="24"/>
        </w:rPr>
        <w:t>的</w:t>
      </w:r>
      <w:r w:rsidR="00D343AD" w:rsidRPr="001C2CD9">
        <w:rPr>
          <w:rFonts w:ascii="Times New Roman" w:eastAsia="宋体" w:hAnsi="Times New Roman" w:cs="Times New Roman"/>
          <w:sz w:val="24"/>
          <w:szCs w:val="24"/>
        </w:rPr>
        <w:t>互动关系和作用机理</w:t>
      </w:r>
      <w:r w:rsidRPr="001C2CD9">
        <w:rPr>
          <w:rFonts w:ascii="Times New Roman" w:eastAsia="宋体" w:hAnsi="Times New Roman" w:cs="Times New Roman"/>
          <w:sz w:val="24"/>
          <w:szCs w:val="24"/>
        </w:rPr>
        <w:t>。同时课题还在旅游研究方法和</w:t>
      </w:r>
      <w:r w:rsidR="00D343AD" w:rsidRPr="001C2CD9">
        <w:rPr>
          <w:rFonts w:ascii="Times New Roman" w:eastAsia="宋体" w:hAnsi="Times New Roman" w:cs="Times New Roman"/>
          <w:sz w:val="24"/>
          <w:szCs w:val="24"/>
        </w:rPr>
        <w:t>文化</w:t>
      </w:r>
      <w:r w:rsidRPr="001C2CD9">
        <w:rPr>
          <w:rFonts w:ascii="Times New Roman" w:eastAsia="宋体" w:hAnsi="Times New Roman" w:cs="Times New Roman"/>
          <w:sz w:val="24"/>
          <w:szCs w:val="24"/>
        </w:rPr>
        <w:t>地理等方面做了适当拓展。本</w:t>
      </w:r>
      <w:r w:rsidR="002649F4" w:rsidRPr="001C2CD9">
        <w:rPr>
          <w:rFonts w:ascii="Times New Roman" w:eastAsia="宋体" w:hAnsi="Times New Roman" w:cs="Times New Roman"/>
          <w:sz w:val="24"/>
          <w:szCs w:val="24"/>
        </w:rPr>
        <w:t>项目</w:t>
      </w:r>
      <w:r w:rsidRPr="001C2CD9">
        <w:rPr>
          <w:rFonts w:ascii="Times New Roman" w:eastAsia="宋体" w:hAnsi="Times New Roman" w:cs="Times New Roman"/>
          <w:sz w:val="24"/>
          <w:szCs w:val="24"/>
        </w:rPr>
        <w:t>可为旅游管理、旅游规划、旅游经济和谐发展及提升我国国际旅游形象等提供科学参照。</w:t>
      </w:r>
    </w:p>
    <w:p w:rsidR="00AB6851" w:rsidRPr="001C2CD9" w:rsidRDefault="00AB6851" w:rsidP="00AB6851">
      <w:pPr>
        <w:spacing w:line="360" w:lineRule="auto"/>
        <w:rPr>
          <w:rFonts w:ascii="Times New Roman" w:eastAsia="宋体" w:hAnsi="Times New Roman" w:cs="Times New Roman"/>
          <w:b/>
          <w:sz w:val="24"/>
          <w:szCs w:val="24"/>
        </w:rPr>
      </w:pPr>
      <w:r w:rsidRPr="001C2CD9">
        <w:rPr>
          <w:rFonts w:ascii="Times New Roman" w:eastAsia="宋体" w:hAnsi="Times New Roman" w:cs="Times New Roman"/>
          <w:b/>
          <w:sz w:val="24"/>
          <w:szCs w:val="24"/>
        </w:rPr>
        <w:t>主要知识产权目录</w:t>
      </w:r>
    </w:p>
    <w:p w:rsidR="00AB6851" w:rsidRPr="001C2CD9" w:rsidRDefault="00AB6851" w:rsidP="00AB6851">
      <w:pPr>
        <w:spacing w:line="360" w:lineRule="auto"/>
        <w:rPr>
          <w:rFonts w:ascii="Times New Roman" w:eastAsia="宋体" w:hAnsi="Times New Roman" w:cs="Times New Roman"/>
          <w:b/>
          <w:bCs/>
          <w:sz w:val="24"/>
          <w:szCs w:val="24"/>
        </w:rPr>
      </w:pPr>
      <w:r w:rsidRPr="001C2CD9">
        <w:rPr>
          <w:rFonts w:ascii="Times New Roman" w:eastAsia="宋体" w:hAnsi="Times New Roman" w:cs="Times New Roman"/>
          <w:b/>
          <w:sz w:val="24"/>
          <w:szCs w:val="24"/>
        </w:rPr>
        <w:t>代表作</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1</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AB6851"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马耀峰</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李天顺</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环境感知因素对旅华背包客旅游决策行为影响研究</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旅游学刊</w:t>
      </w:r>
      <w:r w:rsidR="00FE0EA8" w:rsidRPr="001C2CD9">
        <w:rPr>
          <w:rFonts w:ascii="Times New Roman" w:eastAsia="宋体" w:hAnsi="Times New Roman" w:cs="Times New Roman"/>
          <w:sz w:val="24"/>
          <w:szCs w:val="24"/>
        </w:rPr>
        <w:t>,2006,21(5):48-52.</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2</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乡村旅游地场所依赖和游客忠诚度关联研究</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以西安市长安区</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农家乐</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为例</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人文地理</w:t>
      </w:r>
      <w:r w:rsidR="00FE0EA8" w:rsidRPr="001C2CD9">
        <w:rPr>
          <w:rFonts w:ascii="Times New Roman" w:eastAsia="宋体" w:hAnsi="Times New Roman" w:cs="Times New Roman"/>
          <w:sz w:val="24"/>
          <w:szCs w:val="24"/>
        </w:rPr>
        <w:t>,2010</w:t>
      </w:r>
      <w:r w:rsidR="00683377" w:rsidRPr="001C2CD9">
        <w:rPr>
          <w:rFonts w:ascii="Times New Roman" w:eastAsia="宋体" w:hAnsi="Times New Roman" w:cs="Times New Roman"/>
          <w:sz w:val="24"/>
          <w:szCs w:val="24"/>
        </w:rPr>
        <w:t>,25</w:t>
      </w:r>
      <w:r w:rsidR="00FE0EA8" w:rsidRPr="001C2CD9">
        <w:rPr>
          <w:rFonts w:ascii="Times New Roman" w:eastAsia="宋体" w:hAnsi="Times New Roman" w:cs="Times New Roman"/>
          <w:sz w:val="24"/>
          <w:szCs w:val="24"/>
        </w:rPr>
        <w:t>(4):120-125.</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3</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马耀峰</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李天顺</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旅游目的地游客体验质量评价性研究</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以北京入境游客为例</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北京社会科学</w:t>
      </w:r>
      <w:r w:rsidR="00FE0EA8" w:rsidRPr="001C2CD9">
        <w:rPr>
          <w:rFonts w:ascii="Times New Roman" w:eastAsia="宋体" w:hAnsi="Times New Roman" w:cs="Times New Roman"/>
          <w:sz w:val="24"/>
          <w:szCs w:val="24"/>
        </w:rPr>
        <w:t>,2007</w:t>
      </w:r>
      <w:r w:rsidR="002A2BB9"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(5):54-57.</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4</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马耀峰</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旅游者购物偏好行为研究</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以西安入境旅游者为例</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旅游学刊</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2008</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22(11)</w:t>
      </w:r>
      <w:r w:rsidR="002A2BB9" w:rsidRPr="001C2CD9">
        <w:rPr>
          <w:rFonts w:ascii="Times New Roman" w:eastAsia="宋体" w:hAnsi="Times New Roman" w:cs="Times New Roman" w:hint="eastAsia"/>
          <w:sz w:val="24"/>
          <w:szCs w:val="24"/>
        </w:rPr>
        <w:t>:</w:t>
      </w:r>
      <w:r w:rsidR="00FE0EA8" w:rsidRPr="001C2CD9">
        <w:rPr>
          <w:rFonts w:ascii="Times New Roman" w:eastAsia="宋体" w:hAnsi="Times New Roman" w:cs="Times New Roman"/>
          <w:sz w:val="24"/>
          <w:szCs w:val="24"/>
        </w:rPr>
        <w:t>52-57.</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lastRenderedPageBreak/>
        <w:t>[</w:t>
      </w:r>
      <w:r w:rsidR="00FE0EA8" w:rsidRPr="001C2CD9">
        <w:rPr>
          <w:rFonts w:ascii="Times New Roman" w:eastAsia="宋体" w:hAnsi="Times New Roman" w:cs="Times New Roman"/>
          <w:sz w:val="24"/>
          <w:szCs w:val="24"/>
        </w:rPr>
        <w:t>5</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马耀峰</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游旭群</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基于旅游者行为研究的旅游感知和旅游认知概念</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旅游科学</w:t>
      </w:r>
      <w:r w:rsidR="00FE0EA8" w:rsidRPr="001C2CD9">
        <w:rPr>
          <w:rFonts w:ascii="Times New Roman" w:eastAsia="宋体" w:hAnsi="Times New Roman" w:cs="Times New Roman"/>
          <w:sz w:val="24"/>
          <w:szCs w:val="24"/>
        </w:rPr>
        <w:t>,2008,22(1):22-28.</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6</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郭生伟</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旅游景区共生形象对游客重游意愿及口碑效应影响的实证研究</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以西安曲江唐文化主题景区为例</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旅游学刊</w:t>
      </w:r>
      <w:r w:rsidR="00FE0EA8" w:rsidRPr="001C2CD9">
        <w:rPr>
          <w:rFonts w:ascii="Times New Roman" w:eastAsia="宋体" w:hAnsi="Times New Roman" w:cs="Times New Roman"/>
          <w:sz w:val="24"/>
          <w:szCs w:val="24"/>
        </w:rPr>
        <w:t>,2010,25(1):53-58.</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7</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旅游目的地意象定位研究述评</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基于心理学视角的分析</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旅游科学</w:t>
      </w:r>
      <w:r w:rsidR="00FE0EA8" w:rsidRPr="001C2CD9">
        <w:rPr>
          <w:rFonts w:ascii="Times New Roman" w:eastAsia="宋体" w:hAnsi="Times New Roman" w:cs="Times New Roman"/>
          <w:sz w:val="24"/>
          <w:szCs w:val="24"/>
        </w:rPr>
        <w:t>,2009,23(2):9-15.</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8</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张春晖</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郑荣娟</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等</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跨文化群体游客的中国旅游目的地意象色彩认知</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地理科学进展</w:t>
      </w:r>
      <w:r w:rsidR="00FE0EA8" w:rsidRPr="001C2CD9">
        <w:rPr>
          <w:rFonts w:ascii="Times New Roman" w:eastAsia="宋体" w:hAnsi="Times New Roman" w:cs="Times New Roman"/>
          <w:sz w:val="24"/>
          <w:szCs w:val="24"/>
        </w:rPr>
        <w:t>,2011,30(2):231-238.</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9</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陈楠</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赵安周</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韩国潜在游客的中国旅游目的地意象认知与行为意图</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旅游科学</w:t>
      </w:r>
      <w:r w:rsidR="00FE0EA8" w:rsidRPr="001C2CD9">
        <w:rPr>
          <w:rFonts w:ascii="Times New Roman" w:eastAsia="宋体" w:hAnsi="Times New Roman" w:cs="Times New Roman"/>
          <w:sz w:val="24"/>
          <w:szCs w:val="24"/>
        </w:rPr>
        <w:t xml:space="preserve">,2012,26(1):82-94. </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10</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赵安周</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城市意象与旅游目的地意象研究中的趋同与分野</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地理科学进展</w:t>
      </w:r>
      <w:r w:rsidR="00FE0EA8" w:rsidRPr="001C2CD9">
        <w:rPr>
          <w:rFonts w:ascii="Times New Roman" w:eastAsia="宋体" w:hAnsi="Times New Roman" w:cs="Times New Roman"/>
          <w:sz w:val="24"/>
          <w:szCs w:val="24"/>
        </w:rPr>
        <w:t>,2011,30(10):1312-1320.</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11</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张春晖</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马耀峰</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等</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入境游客视角下中国旅游形象的景区代言</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地理研究</w:t>
      </w:r>
      <w:r w:rsidR="00FE0EA8" w:rsidRPr="001C2CD9">
        <w:rPr>
          <w:rFonts w:ascii="Times New Roman" w:eastAsia="宋体" w:hAnsi="Times New Roman" w:cs="Times New Roman"/>
          <w:sz w:val="24"/>
          <w:szCs w:val="24"/>
        </w:rPr>
        <w:t>,2013,5(16):270.</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12</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张春晖</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马耀峰</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西安入境游客目的地空间意象认知序列研究</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地理研究</w:t>
      </w:r>
      <w:r w:rsidR="00FE0EA8" w:rsidRPr="001C2CD9">
        <w:rPr>
          <w:rFonts w:ascii="Times New Roman" w:eastAsia="宋体" w:hAnsi="Times New Roman" w:cs="Times New Roman"/>
          <w:sz w:val="24"/>
          <w:szCs w:val="24"/>
        </w:rPr>
        <w:t>, 2014,33(7):013.</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13</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谢雪梅</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马耀峰</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性别差异视角下的旅华游客目的地意象认知分析</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以长三角为例</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旅游科学</w:t>
      </w:r>
      <w:r w:rsidR="00FE0EA8" w:rsidRPr="001C2CD9">
        <w:rPr>
          <w:rFonts w:ascii="Times New Roman" w:eastAsia="宋体" w:hAnsi="Times New Roman" w:cs="Times New Roman"/>
          <w:sz w:val="24"/>
          <w:szCs w:val="24"/>
        </w:rPr>
        <w:t>,2011,24(6):47-54.</w:t>
      </w:r>
    </w:p>
    <w:p w:rsidR="00FE0EA8" w:rsidRPr="001C2CD9"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14</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马耀峰</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李旭</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中国入境游客旅游选择模式研究</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西北大学学报</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自然科学版</w:t>
      </w:r>
      <w:r w:rsidR="00FE0EA8" w:rsidRPr="001C2CD9">
        <w:rPr>
          <w:rFonts w:ascii="Times New Roman" w:eastAsia="宋体" w:hAnsi="Times New Roman" w:cs="Times New Roman"/>
          <w:sz w:val="24"/>
          <w:szCs w:val="24"/>
        </w:rPr>
        <w:t>,2003,33(5):575-580.</w:t>
      </w:r>
    </w:p>
    <w:p w:rsidR="00A4766D" w:rsidRPr="00AB6851" w:rsidRDefault="00B50E27" w:rsidP="00AB6851">
      <w:pPr>
        <w:spacing w:line="360" w:lineRule="auto"/>
        <w:rPr>
          <w:rFonts w:ascii="Times New Roman" w:eastAsia="宋体" w:hAnsi="Times New Roman" w:cs="Times New Roman"/>
          <w:sz w:val="24"/>
          <w:szCs w:val="24"/>
        </w:rPr>
      </w:pPr>
      <w:r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15</w:t>
      </w:r>
      <w:r w:rsidRPr="001C2CD9">
        <w:rPr>
          <w:rFonts w:ascii="Times New Roman" w:eastAsia="宋体" w:hAnsi="Times New Roman" w:cs="Times New Roman"/>
          <w:sz w:val="24"/>
          <w:szCs w:val="24"/>
        </w:rPr>
        <w:t xml:space="preserve">] </w:t>
      </w:r>
      <w:r w:rsidR="00FE0EA8" w:rsidRPr="001C2CD9">
        <w:rPr>
          <w:rFonts w:ascii="Times New Roman" w:eastAsia="宋体" w:hAnsi="Times New Roman" w:cs="Times New Roman"/>
          <w:sz w:val="24"/>
          <w:szCs w:val="24"/>
        </w:rPr>
        <w:t>赵安周</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白凯</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卫海燕</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入境旅游目的地城市的旅游意象评价指标体系研究</w:t>
      </w:r>
      <w:r w:rsidR="00FE0EA8" w:rsidRPr="001C2CD9">
        <w:rPr>
          <w:rFonts w:ascii="Times New Roman" w:eastAsia="宋体" w:hAnsi="Times New Roman" w:cs="Times New Roman"/>
          <w:sz w:val="24"/>
          <w:szCs w:val="24"/>
        </w:rPr>
        <w:t>——</w:t>
      </w:r>
      <w:r w:rsidR="00FE0EA8" w:rsidRPr="001C2CD9">
        <w:rPr>
          <w:rFonts w:ascii="Times New Roman" w:eastAsia="宋体" w:hAnsi="Times New Roman" w:cs="Times New Roman"/>
          <w:sz w:val="24"/>
          <w:szCs w:val="24"/>
        </w:rPr>
        <w:t>以北京和上海为例</w:t>
      </w:r>
      <w:r w:rsidR="00FE0EA8" w:rsidRPr="001C2CD9">
        <w:rPr>
          <w:rFonts w:ascii="Times New Roman" w:eastAsia="宋体" w:hAnsi="Times New Roman" w:cs="Times New Roman"/>
          <w:sz w:val="24"/>
          <w:szCs w:val="24"/>
        </w:rPr>
        <w:t>[J].</w:t>
      </w:r>
      <w:r w:rsidR="00FE0EA8" w:rsidRPr="001C2CD9">
        <w:rPr>
          <w:rFonts w:ascii="Times New Roman" w:eastAsia="宋体" w:hAnsi="Times New Roman" w:cs="Times New Roman"/>
          <w:sz w:val="24"/>
          <w:szCs w:val="24"/>
        </w:rPr>
        <w:t>旅游科学</w:t>
      </w:r>
      <w:r w:rsidR="00FE0EA8" w:rsidRPr="001C2CD9">
        <w:rPr>
          <w:rFonts w:ascii="Times New Roman" w:eastAsia="宋体" w:hAnsi="Times New Roman" w:cs="Times New Roman"/>
          <w:sz w:val="24"/>
          <w:szCs w:val="24"/>
        </w:rPr>
        <w:t>,2011,25(1):54-60.</w:t>
      </w:r>
      <w:r w:rsidR="00FE0EA8" w:rsidRPr="00AB6851">
        <w:rPr>
          <w:rFonts w:ascii="Times New Roman" w:eastAsia="宋体" w:hAnsi="Times New Roman" w:cs="Times New Roman"/>
          <w:sz w:val="24"/>
          <w:szCs w:val="24"/>
        </w:rPr>
        <w:t xml:space="preserve"> </w:t>
      </w:r>
    </w:p>
    <w:p w:rsidR="00A4766D" w:rsidRPr="00B50E27" w:rsidRDefault="00A4766D" w:rsidP="00AB6851">
      <w:pPr>
        <w:spacing w:line="360" w:lineRule="auto"/>
        <w:rPr>
          <w:rFonts w:ascii="Times New Roman" w:eastAsia="宋体" w:hAnsi="Times New Roman" w:cs="Times New Roman"/>
          <w:sz w:val="24"/>
          <w:szCs w:val="24"/>
        </w:rPr>
      </w:pPr>
    </w:p>
    <w:sectPr w:rsidR="00A4766D" w:rsidRPr="00B50E27" w:rsidSect="00301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657" w:rsidRDefault="000B5657" w:rsidP="001938A0">
      <w:r>
        <w:separator/>
      </w:r>
    </w:p>
  </w:endnote>
  <w:endnote w:type="continuationSeparator" w:id="0">
    <w:p w:rsidR="000B5657" w:rsidRDefault="000B5657"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decorative"/>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657" w:rsidRDefault="000B5657" w:rsidP="001938A0">
      <w:r>
        <w:separator/>
      </w:r>
    </w:p>
  </w:footnote>
  <w:footnote w:type="continuationSeparator" w:id="0">
    <w:p w:rsidR="000B5657" w:rsidRDefault="000B5657"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A25AF"/>
    <w:rsid w:val="000B5657"/>
    <w:rsid w:val="000D627F"/>
    <w:rsid w:val="0011743B"/>
    <w:rsid w:val="00121501"/>
    <w:rsid w:val="001938A0"/>
    <w:rsid w:val="001C2CD9"/>
    <w:rsid w:val="00205F09"/>
    <w:rsid w:val="002069E5"/>
    <w:rsid w:val="002426B0"/>
    <w:rsid w:val="002649F4"/>
    <w:rsid w:val="00283F52"/>
    <w:rsid w:val="002A2BB9"/>
    <w:rsid w:val="00301B88"/>
    <w:rsid w:val="003E2928"/>
    <w:rsid w:val="004B2726"/>
    <w:rsid w:val="005743A1"/>
    <w:rsid w:val="005B41C6"/>
    <w:rsid w:val="006066FE"/>
    <w:rsid w:val="0067692D"/>
    <w:rsid w:val="00683377"/>
    <w:rsid w:val="006968E0"/>
    <w:rsid w:val="006B67D1"/>
    <w:rsid w:val="00735F0F"/>
    <w:rsid w:val="007C0C9D"/>
    <w:rsid w:val="007C2DBA"/>
    <w:rsid w:val="00813768"/>
    <w:rsid w:val="008A62CB"/>
    <w:rsid w:val="008D75FE"/>
    <w:rsid w:val="0094635B"/>
    <w:rsid w:val="009569E9"/>
    <w:rsid w:val="00A33C46"/>
    <w:rsid w:val="00A4766D"/>
    <w:rsid w:val="00A602F8"/>
    <w:rsid w:val="00AB6851"/>
    <w:rsid w:val="00AE3D4A"/>
    <w:rsid w:val="00B0063F"/>
    <w:rsid w:val="00B30A10"/>
    <w:rsid w:val="00B361E3"/>
    <w:rsid w:val="00B3635A"/>
    <w:rsid w:val="00B50E27"/>
    <w:rsid w:val="00B879B1"/>
    <w:rsid w:val="00BD0FEB"/>
    <w:rsid w:val="00BD5BB8"/>
    <w:rsid w:val="00CC4838"/>
    <w:rsid w:val="00CE727F"/>
    <w:rsid w:val="00D343AD"/>
    <w:rsid w:val="00DD6555"/>
    <w:rsid w:val="00DE112A"/>
    <w:rsid w:val="00DF5562"/>
    <w:rsid w:val="00E813F5"/>
    <w:rsid w:val="00E8469F"/>
    <w:rsid w:val="00EA1430"/>
    <w:rsid w:val="00EA242D"/>
    <w:rsid w:val="00F47538"/>
    <w:rsid w:val="00F64AE7"/>
    <w:rsid w:val="00FC682A"/>
    <w:rsid w:val="00FE0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6B0FF7-698F-4E24-8AF2-5E8CF4442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annotation reference"/>
    <w:basedOn w:val="a0"/>
    <w:uiPriority w:val="99"/>
    <w:semiHidden/>
    <w:unhideWhenUsed/>
    <w:rsid w:val="002426B0"/>
    <w:rPr>
      <w:sz w:val="21"/>
      <w:szCs w:val="21"/>
    </w:rPr>
  </w:style>
  <w:style w:type="paragraph" w:styleId="a6">
    <w:name w:val="annotation text"/>
    <w:basedOn w:val="a"/>
    <w:link w:val="Char1"/>
    <w:uiPriority w:val="99"/>
    <w:semiHidden/>
    <w:unhideWhenUsed/>
    <w:rsid w:val="002426B0"/>
    <w:pPr>
      <w:jc w:val="left"/>
    </w:pPr>
  </w:style>
  <w:style w:type="character" w:customStyle="1" w:styleId="Char1">
    <w:name w:val="批注文字 Char"/>
    <w:basedOn w:val="a0"/>
    <w:link w:val="a6"/>
    <w:uiPriority w:val="99"/>
    <w:semiHidden/>
    <w:rsid w:val="002426B0"/>
  </w:style>
  <w:style w:type="paragraph" w:styleId="a7">
    <w:name w:val="annotation subject"/>
    <w:basedOn w:val="a6"/>
    <w:next w:val="a6"/>
    <w:link w:val="Char2"/>
    <w:uiPriority w:val="99"/>
    <w:semiHidden/>
    <w:unhideWhenUsed/>
    <w:rsid w:val="002426B0"/>
    <w:rPr>
      <w:b/>
      <w:bCs/>
    </w:rPr>
  </w:style>
  <w:style w:type="character" w:customStyle="1" w:styleId="Char2">
    <w:name w:val="批注主题 Char"/>
    <w:basedOn w:val="Char1"/>
    <w:link w:val="a7"/>
    <w:uiPriority w:val="99"/>
    <w:semiHidden/>
    <w:rsid w:val="002426B0"/>
    <w:rPr>
      <w:b/>
      <w:bCs/>
    </w:rPr>
  </w:style>
  <w:style w:type="paragraph" w:styleId="a8">
    <w:name w:val="Balloon Text"/>
    <w:basedOn w:val="a"/>
    <w:link w:val="Char3"/>
    <w:uiPriority w:val="99"/>
    <w:semiHidden/>
    <w:unhideWhenUsed/>
    <w:rsid w:val="002426B0"/>
    <w:rPr>
      <w:sz w:val="18"/>
      <w:szCs w:val="18"/>
    </w:rPr>
  </w:style>
  <w:style w:type="character" w:customStyle="1" w:styleId="Char3">
    <w:name w:val="批注框文本 Char"/>
    <w:basedOn w:val="a0"/>
    <w:link w:val="a8"/>
    <w:uiPriority w:val="99"/>
    <w:semiHidden/>
    <w:rsid w:val="00242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1F73F-7F84-48D6-B031-B6F35EF05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233</Words>
  <Characters>1334</Characters>
  <Application>Microsoft Office Word</Application>
  <DocSecurity>0</DocSecurity>
  <Lines>11</Lines>
  <Paragraphs>3</Paragraphs>
  <ScaleCrop>false</ScaleCrop>
  <Company>中国石油大学</Company>
  <LinksUpToDate>false</LinksUpToDate>
  <CharactersWithSpaces>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10</cp:revision>
  <dcterms:created xsi:type="dcterms:W3CDTF">2015-11-24T13:45:00Z</dcterms:created>
  <dcterms:modified xsi:type="dcterms:W3CDTF">2015-12-01T02:17:00Z</dcterms:modified>
</cp:coreProperties>
</file>