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343C49" w:rsidRDefault="007B6CF7" w:rsidP="006C0A72">
      <w:pPr>
        <w:rPr>
          <w:rFonts w:asciiTheme="minorEastAsia" w:hAnsiTheme="minorEastAsia" w:cs="仿宋_GB2312"/>
          <w:sz w:val="24"/>
          <w:szCs w:val="24"/>
        </w:rPr>
      </w:pPr>
      <w:r w:rsidRPr="008418CD">
        <w:rPr>
          <w:rFonts w:ascii="仿宋_GB2312" w:eastAsia="仿宋_GB2312" w:hAnsi="仿宋_GB2312" w:cs="仿宋_GB2312" w:hint="eastAsia"/>
          <w:b/>
          <w:sz w:val="32"/>
          <w:szCs w:val="32"/>
        </w:rPr>
        <w:t>一</w:t>
      </w:r>
      <w:r w:rsidRPr="008418CD">
        <w:rPr>
          <w:rFonts w:ascii="仿宋_GB2312" w:eastAsia="仿宋_GB2312" w:hAnsi="仿宋_GB2312" w:cs="仿宋_GB2312"/>
          <w:b/>
          <w:sz w:val="32"/>
          <w:szCs w:val="32"/>
        </w:rPr>
        <w:t>、</w:t>
      </w:r>
      <w:r w:rsidR="001938A0" w:rsidRPr="008418CD">
        <w:rPr>
          <w:rFonts w:ascii="仿宋_GB2312" w:eastAsia="仿宋_GB2312" w:hAnsi="仿宋_GB2312" w:cs="仿宋_GB2312" w:hint="eastAsia"/>
          <w:b/>
          <w:sz w:val="32"/>
          <w:szCs w:val="32"/>
        </w:rPr>
        <w:t>项目名称：</w:t>
      </w:r>
      <w:r w:rsidR="00C82662" w:rsidRPr="00343C49">
        <w:rPr>
          <w:rFonts w:asciiTheme="minorEastAsia" w:hAnsiTheme="minorEastAsia" w:cs="仿宋_GB2312" w:hint="eastAsia"/>
          <w:sz w:val="24"/>
          <w:szCs w:val="24"/>
        </w:rPr>
        <w:t>食物类黄酮与功能糖的化学与分子营养的应用基础研究</w:t>
      </w:r>
    </w:p>
    <w:p w:rsidR="001938A0" w:rsidRPr="00F66DE9" w:rsidRDefault="007B6CF7" w:rsidP="001938A0">
      <w:pPr>
        <w:rPr>
          <w:rFonts w:ascii="仿宋_GB2312" w:eastAsia="仿宋_GB2312" w:hAnsi="仿宋_GB2312" w:cs="仿宋_GB2312"/>
          <w:b/>
          <w:sz w:val="32"/>
          <w:szCs w:val="32"/>
        </w:rPr>
      </w:pPr>
      <w:r w:rsidRPr="00F66DE9">
        <w:rPr>
          <w:rFonts w:ascii="仿宋_GB2312" w:eastAsia="仿宋_GB2312" w:hAnsi="仿宋_GB2312" w:cs="仿宋_GB2312" w:hint="eastAsia"/>
          <w:b/>
          <w:sz w:val="32"/>
          <w:szCs w:val="32"/>
        </w:rPr>
        <w:t>二</w:t>
      </w:r>
      <w:r w:rsidRPr="00F66DE9">
        <w:rPr>
          <w:rFonts w:ascii="仿宋_GB2312" w:eastAsia="仿宋_GB2312" w:hAnsi="仿宋_GB2312" w:cs="仿宋_GB2312"/>
          <w:b/>
          <w:sz w:val="32"/>
          <w:szCs w:val="32"/>
        </w:rPr>
        <w:t>、</w:t>
      </w:r>
      <w:r w:rsidR="00E97257" w:rsidRPr="00F66DE9">
        <w:rPr>
          <w:rFonts w:ascii="仿宋_GB2312" w:eastAsia="仿宋_GB2312" w:hAnsi="仿宋_GB2312" w:cs="仿宋_GB2312" w:hint="eastAsia"/>
          <w:b/>
          <w:sz w:val="32"/>
          <w:szCs w:val="32"/>
        </w:rPr>
        <w:t>主要</w:t>
      </w:r>
      <w:r w:rsidR="001938A0" w:rsidRPr="00F66DE9">
        <w:rPr>
          <w:rFonts w:ascii="仿宋_GB2312" w:eastAsia="仿宋_GB2312" w:hAnsi="仿宋_GB2312" w:cs="仿宋_GB2312" w:hint="eastAsia"/>
          <w:b/>
          <w:sz w:val="32"/>
          <w:szCs w:val="32"/>
        </w:rPr>
        <w:t>完成单位</w:t>
      </w:r>
      <w:r w:rsidR="009B3064" w:rsidRPr="00F66DE9">
        <w:rPr>
          <w:rFonts w:ascii="仿宋_GB2312" w:eastAsia="仿宋_GB2312" w:hAnsi="仿宋_GB2312" w:cs="仿宋_GB2312" w:hint="eastAsia"/>
          <w:b/>
          <w:sz w:val="32"/>
          <w:szCs w:val="32"/>
        </w:rPr>
        <w:t>及</w:t>
      </w:r>
      <w:r w:rsidR="009B3064" w:rsidRPr="00F66DE9">
        <w:rPr>
          <w:rFonts w:ascii="仿宋_GB2312" w:eastAsia="仿宋_GB2312" w:hAnsi="仿宋_GB2312" w:cs="仿宋_GB2312"/>
          <w:b/>
          <w:sz w:val="32"/>
          <w:szCs w:val="32"/>
        </w:rPr>
        <w:t>贡献</w:t>
      </w:r>
      <w:r w:rsidR="001938A0" w:rsidRPr="00F66DE9">
        <w:rPr>
          <w:rFonts w:ascii="仿宋_GB2312" w:eastAsia="仿宋_GB2312" w:hAnsi="仿宋_GB2312" w:cs="仿宋_GB2312" w:hint="eastAsia"/>
          <w:b/>
          <w:sz w:val="32"/>
          <w:szCs w:val="32"/>
        </w:rPr>
        <w:t>：</w:t>
      </w:r>
    </w:p>
    <w:p w:rsidR="00C82662" w:rsidRPr="00343C49" w:rsidRDefault="00C82662" w:rsidP="00343C49">
      <w:pPr>
        <w:pStyle w:val="a7"/>
        <w:numPr>
          <w:ilvl w:val="0"/>
          <w:numId w:val="1"/>
        </w:numPr>
        <w:spacing w:line="360" w:lineRule="auto"/>
        <w:ind w:firstLineChars="0"/>
        <w:rPr>
          <w:rFonts w:asciiTheme="minorEastAsia" w:eastAsiaTheme="minorEastAsia" w:hAnsiTheme="minorEastAsia" w:cs="仿宋_GB2312"/>
          <w:b/>
          <w:sz w:val="24"/>
        </w:rPr>
      </w:pPr>
      <w:r w:rsidRPr="00343C49">
        <w:rPr>
          <w:rFonts w:asciiTheme="minorEastAsia" w:eastAsiaTheme="minorEastAsia" w:hAnsiTheme="minorEastAsia" w:cs="仿宋_GB2312" w:hint="eastAsia"/>
          <w:b/>
          <w:sz w:val="24"/>
        </w:rPr>
        <w:t>陕西师范</w:t>
      </w:r>
      <w:r w:rsidRPr="00343C49">
        <w:rPr>
          <w:rFonts w:asciiTheme="minorEastAsia" w:eastAsiaTheme="minorEastAsia" w:hAnsiTheme="minorEastAsia" w:cs="仿宋_GB2312"/>
          <w:b/>
          <w:sz w:val="24"/>
        </w:rPr>
        <w:t>大学</w:t>
      </w:r>
    </w:p>
    <w:p w:rsidR="00C40DDB" w:rsidRPr="00343C49" w:rsidRDefault="00C40DDB" w:rsidP="00343C49">
      <w:pPr>
        <w:spacing w:line="360" w:lineRule="auto"/>
        <w:ind w:leftChars="300" w:left="630" w:firstLineChars="200" w:firstLine="480"/>
        <w:rPr>
          <w:rFonts w:asciiTheme="minorEastAsia" w:hAnsiTheme="minorEastAsia" w:cs="仿宋_GB2312"/>
          <w:sz w:val="24"/>
          <w:szCs w:val="24"/>
        </w:rPr>
      </w:pPr>
      <w:r w:rsidRPr="00343C49">
        <w:rPr>
          <w:rFonts w:asciiTheme="minorEastAsia" w:hAnsiTheme="minorEastAsia" w:cs="仿宋_GB2312" w:hint="eastAsia"/>
          <w:sz w:val="24"/>
          <w:szCs w:val="24"/>
        </w:rPr>
        <w:t>作为本项目的依托单位，陕西师范大学为项目的顺利完成并取得优异成绩做出了主要贡献，主要表现为：</w:t>
      </w:r>
    </w:p>
    <w:p w:rsidR="00C40DDB" w:rsidRPr="00343C49" w:rsidRDefault="00C40DDB" w:rsidP="00343C49">
      <w:pPr>
        <w:pStyle w:val="a7"/>
        <w:numPr>
          <w:ilvl w:val="0"/>
          <w:numId w:val="3"/>
        </w:numPr>
        <w:spacing w:line="360" w:lineRule="auto"/>
        <w:ind w:firstLineChars="0"/>
        <w:rPr>
          <w:rFonts w:asciiTheme="minorEastAsia" w:eastAsiaTheme="minorEastAsia" w:hAnsiTheme="minorEastAsia" w:cs="仿宋_GB2312"/>
          <w:sz w:val="24"/>
        </w:rPr>
      </w:pPr>
      <w:r w:rsidRPr="00343C49">
        <w:rPr>
          <w:rFonts w:asciiTheme="minorEastAsia" w:eastAsiaTheme="minorEastAsia" w:hAnsiTheme="minorEastAsia" w:cs="仿宋_GB2312" w:hint="eastAsia"/>
          <w:sz w:val="24"/>
        </w:rPr>
        <w:t>组织并完成了项目策划和实施工作；</w:t>
      </w:r>
    </w:p>
    <w:p w:rsidR="00C40DDB" w:rsidRPr="00343C49" w:rsidRDefault="00C40DDB" w:rsidP="00343C49">
      <w:pPr>
        <w:pStyle w:val="a7"/>
        <w:numPr>
          <w:ilvl w:val="0"/>
          <w:numId w:val="3"/>
        </w:numPr>
        <w:spacing w:line="360" w:lineRule="auto"/>
        <w:ind w:firstLineChars="0"/>
        <w:rPr>
          <w:rFonts w:asciiTheme="minorEastAsia" w:eastAsiaTheme="minorEastAsia" w:hAnsiTheme="minorEastAsia" w:cs="仿宋_GB2312"/>
          <w:sz w:val="24"/>
        </w:rPr>
      </w:pPr>
      <w:r w:rsidRPr="00343C49">
        <w:rPr>
          <w:rFonts w:asciiTheme="minorEastAsia" w:eastAsiaTheme="minorEastAsia" w:hAnsiTheme="minorEastAsia" w:cs="仿宋_GB2312" w:hint="eastAsia"/>
          <w:sz w:val="24"/>
        </w:rPr>
        <w:t>为项目的顺利实施提供了人力资源与优质的工作环境与场所；</w:t>
      </w:r>
    </w:p>
    <w:p w:rsidR="00C40DDB" w:rsidRPr="00343C49" w:rsidRDefault="00C40DDB" w:rsidP="00343C49">
      <w:pPr>
        <w:pStyle w:val="a7"/>
        <w:numPr>
          <w:ilvl w:val="0"/>
          <w:numId w:val="3"/>
        </w:numPr>
        <w:spacing w:line="360" w:lineRule="auto"/>
        <w:ind w:firstLineChars="0"/>
        <w:rPr>
          <w:rFonts w:asciiTheme="minorEastAsia" w:eastAsiaTheme="minorEastAsia" w:hAnsiTheme="minorEastAsia" w:cs="仿宋_GB2312"/>
          <w:sz w:val="24"/>
        </w:rPr>
      </w:pPr>
      <w:r w:rsidRPr="00343C49">
        <w:rPr>
          <w:rFonts w:asciiTheme="minorEastAsia" w:eastAsiaTheme="minorEastAsia" w:hAnsiTheme="minorEastAsia" w:cs="仿宋_GB2312" w:hint="eastAsia"/>
          <w:sz w:val="24"/>
        </w:rPr>
        <w:t>提供了本项目所需的设备、能源、图书资料和数据库等资源。</w:t>
      </w:r>
    </w:p>
    <w:p w:rsidR="00C82662" w:rsidRPr="00343C49" w:rsidRDefault="00C82662" w:rsidP="00343C49">
      <w:pPr>
        <w:pStyle w:val="a7"/>
        <w:numPr>
          <w:ilvl w:val="0"/>
          <w:numId w:val="1"/>
        </w:numPr>
        <w:spacing w:line="360" w:lineRule="auto"/>
        <w:ind w:firstLineChars="0"/>
        <w:rPr>
          <w:rFonts w:asciiTheme="minorEastAsia" w:eastAsiaTheme="minorEastAsia" w:hAnsiTheme="minorEastAsia" w:cs="仿宋_GB2312"/>
          <w:b/>
          <w:sz w:val="24"/>
        </w:rPr>
      </w:pPr>
      <w:r w:rsidRPr="00343C49">
        <w:rPr>
          <w:rFonts w:asciiTheme="minorEastAsia" w:eastAsiaTheme="minorEastAsia" w:hAnsiTheme="minorEastAsia" w:cs="仿宋_GB2312" w:hint="eastAsia"/>
          <w:b/>
          <w:sz w:val="24"/>
        </w:rPr>
        <w:t>第四军医大学</w:t>
      </w:r>
    </w:p>
    <w:p w:rsidR="00C40DDB" w:rsidRPr="00343C49" w:rsidRDefault="00C40DDB" w:rsidP="00343C49">
      <w:pPr>
        <w:spacing w:line="360" w:lineRule="auto"/>
        <w:ind w:leftChars="300" w:left="630" w:firstLineChars="200" w:firstLine="480"/>
        <w:rPr>
          <w:rFonts w:asciiTheme="minorEastAsia" w:hAnsiTheme="minorEastAsia" w:cs="仿宋_GB2312"/>
          <w:sz w:val="24"/>
          <w:szCs w:val="24"/>
        </w:rPr>
      </w:pPr>
      <w:r w:rsidRPr="00343C49">
        <w:rPr>
          <w:rFonts w:asciiTheme="minorEastAsia" w:hAnsiTheme="minorEastAsia" w:cs="仿宋_GB2312" w:hint="eastAsia"/>
          <w:sz w:val="24"/>
          <w:szCs w:val="24"/>
        </w:rPr>
        <w:t>作为本项目的合作单位，第四军医大学为项目的顺利完成做出了许多贡献，主要表现在：</w:t>
      </w:r>
    </w:p>
    <w:p w:rsidR="00C40DDB" w:rsidRPr="00343C49" w:rsidRDefault="00C40DDB" w:rsidP="00343C49">
      <w:pPr>
        <w:pStyle w:val="a7"/>
        <w:numPr>
          <w:ilvl w:val="0"/>
          <w:numId w:val="2"/>
        </w:numPr>
        <w:spacing w:line="360" w:lineRule="auto"/>
        <w:ind w:firstLineChars="0"/>
        <w:rPr>
          <w:rFonts w:asciiTheme="minorEastAsia" w:eastAsiaTheme="minorEastAsia" w:hAnsiTheme="minorEastAsia" w:cs="仿宋_GB2312"/>
          <w:sz w:val="24"/>
        </w:rPr>
      </w:pPr>
      <w:r w:rsidRPr="00343C49">
        <w:rPr>
          <w:rFonts w:asciiTheme="minorEastAsia" w:eastAsiaTheme="minorEastAsia" w:hAnsiTheme="minorEastAsia" w:cs="仿宋_GB2312" w:hint="eastAsia"/>
          <w:sz w:val="24"/>
        </w:rPr>
        <w:t>为本项研究起到管理和协调作用；</w:t>
      </w:r>
    </w:p>
    <w:p w:rsidR="00C40DDB" w:rsidRPr="00343C49" w:rsidRDefault="00C40DDB" w:rsidP="00343C49">
      <w:pPr>
        <w:pStyle w:val="a7"/>
        <w:numPr>
          <w:ilvl w:val="0"/>
          <w:numId w:val="2"/>
        </w:numPr>
        <w:spacing w:line="360" w:lineRule="auto"/>
        <w:ind w:firstLineChars="0"/>
        <w:rPr>
          <w:rFonts w:asciiTheme="minorEastAsia" w:eastAsiaTheme="minorEastAsia" w:hAnsiTheme="minorEastAsia" w:cs="仿宋_GB2312"/>
          <w:sz w:val="24"/>
        </w:rPr>
      </w:pPr>
      <w:r w:rsidRPr="00343C49">
        <w:rPr>
          <w:rFonts w:asciiTheme="minorEastAsia" w:eastAsiaTheme="minorEastAsia" w:hAnsiTheme="minorEastAsia" w:cs="仿宋_GB2312" w:hint="eastAsia"/>
          <w:sz w:val="24"/>
        </w:rPr>
        <w:t>为项目的顺利实施提供了人力资源；</w:t>
      </w:r>
    </w:p>
    <w:p w:rsidR="00A87E3C" w:rsidRPr="00343C49" w:rsidRDefault="00C40DDB" w:rsidP="00343C49">
      <w:pPr>
        <w:pStyle w:val="a7"/>
        <w:numPr>
          <w:ilvl w:val="0"/>
          <w:numId w:val="2"/>
        </w:numPr>
        <w:spacing w:line="360" w:lineRule="auto"/>
        <w:ind w:firstLineChars="0"/>
        <w:rPr>
          <w:rFonts w:asciiTheme="minorEastAsia" w:eastAsiaTheme="minorEastAsia" w:hAnsiTheme="minorEastAsia" w:cs="仿宋_GB2312"/>
          <w:sz w:val="24"/>
        </w:rPr>
      </w:pPr>
      <w:r w:rsidRPr="00343C49">
        <w:rPr>
          <w:rFonts w:asciiTheme="minorEastAsia" w:eastAsiaTheme="minorEastAsia" w:hAnsiTheme="minorEastAsia" w:cs="仿宋_GB2312" w:hint="eastAsia"/>
          <w:sz w:val="24"/>
        </w:rPr>
        <w:t>学校具备本项目所需的硬件平台，为项目开展提供了实验设备条件。</w:t>
      </w:r>
    </w:p>
    <w:p w:rsidR="00B3008E" w:rsidRPr="00A7274C" w:rsidRDefault="007B6CF7" w:rsidP="001938A0">
      <w:pPr>
        <w:rPr>
          <w:rFonts w:ascii="仿宋_GB2312" w:eastAsia="仿宋_GB2312" w:hAnsi="仿宋_GB2312" w:cs="仿宋_GB2312"/>
          <w:b/>
          <w:sz w:val="32"/>
          <w:szCs w:val="32"/>
        </w:rPr>
      </w:pPr>
      <w:r w:rsidRPr="00A7274C">
        <w:rPr>
          <w:rFonts w:ascii="仿宋_GB2312" w:eastAsia="仿宋_GB2312" w:hAnsi="仿宋_GB2312" w:cs="仿宋_GB2312" w:hint="eastAsia"/>
          <w:b/>
          <w:sz w:val="32"/>
          <w:szCs w:val="32"/>
        </w:rPr>
        <w:t>三</w:t>
      </w:r>
      <w:r w:rsidRPr="00A7274C">
        <w:rPr>
          <w:rFonts w:ascii="仿宋_GB2312" w:eastAsia="仿宋_GB2312" w:hAnsi="仿宋_GB2312" w:cs="仿宋_GB2312"/>
          <w:b/>
          <w:sz w:val="32"/>
          <w:szCs w:val="32"/>
        </w:rPr>
        <w:t>、</w:t>
      </w:r>
      <w:r w:rsidR="00E97257" w:rsidRPr="00A7274C">
        <w:rPr>
          <w:rFonts w:ascii="仿宋_GB2312" w:eastAsia="仿宋_GB2312" w:hAnsi="仿宋_GB2312" w:cs="仿宋_GB2312" w:hint="eastAsia"/>
          <w:b/>
          <w:sz w:val="32"/>
          <w:szCs w:val="32"/>
        </w:rPr>
        <w:t>主要</w:t>
      </w:r>
      <w:r w:rsidR="001938A0" w:rsidRPr="00A7274C">
        <w:rPr>
          <w:rFonts w:ascii="仿宋_GB2312" w:eastAsia="仿宋_GB2312" w:hAnsi="仿宋_GB2312" w:cs="仿宋_GB2312" w:hint="eastAsia"/>
          <w:b/>
          <w:sz w:val="32"/>
          <w:szCs w:val="32"/>
        </w:rPr>
        <w:t>完成人</w:t>
      </w:r>
      <w:r w:rsidR="009B3064" w:rsidRPr="00A7274C">
        <w:rPr>
          <w:rFonts w:ascii="仿宋_GB2312" w:eastAsia="仿宋_GB2312" w:hAnsi="仿宋_GB2312" w:cs="仿宋_GB2312" w:hint="eastAsia"/>
          <w:b/>
          <w:sz w:val="32"/>
          <w:szCs w:val="32"/>
        </w:rPr>
        <w:t>及</w:t>
      </w:r>
      <w:r w:rsidR="009B3064" w:rsidRPr="00A7274C">
        <w:rPr>
          <w:rFonts w:ascii="仿宋_GB2312" w:eastAsia="仿宋_GB2312" w:hAnsi="仿宋_GB2312" w:cs="仿宋_GB2312"/>
          <w:b/>
          <w:sz w:val="32"/>
          <w:szCs w:val="32"/>
        </w:rPr>
        <w:t>贡献</w:t>
      </w:r>
      <w:r w:rsidR="001938A0" w:rsidRPr="00A7274C">
        <w:rPr>
          <w:rFonts w:ascii="仿宋_GB2312" w:eastAsia="仿宋_GB2312" w:hAnsi="仿宋_GB2312" w:cs="仿宋_GB2312" w:hint="eastAsia"/>
          <w:b/>
          <w:sz w:val="32"/>
          <w:szCs w:val="32"/>
        </w:rPr>
        <w:t>：</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1. 杨兴斌:</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项目主持人。在本项目中主要参与了膳食类黄酮对血管功能的影响研究，膳食功能糖和类黄酮的抗肿瘤和肝保护效应研究。对应代表作1至代表作20。</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2. 赵燕:</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协助项目负责人对实验实施人员的指导与管理。在本项目中主要参与杏鲍菇与沙蒿多糖的分离纯化和预防肝损伤效应研究，黄芩素及其衍生物的抗肿瘤活性研究。对应代表作1、2、5、7、8、9、11、12、14、15、16、17、19和20。</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3. 任道远:</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项目实验实施。在本项目中主要参与苹果多酚、杏鲍菇多糖、红枣多糖、和沙蒿籽多糖的分离纯化和肝保护效应研究，并参与了黄芩素的抗肿瘤活性研究。对应代表作5、6、7、17和18。</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4. 张海生:</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lastRenderedPageBreak/>
        <w:t>协助项目负责人对实验实施人员的指导与实验实施。在本项目中参与膳食黄酮及其衍生物抗肿瘤活性的机制研究。对应代表作9。</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5. 李婷:</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项目实验实施。在本项目中参与山楂多酚分离纯化、抗氧化特效及其抗肿瘤活性研究，低聚糖的肠道益生作用研究。对应代表作3和13。</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6. 卢昕山:</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项目实验实施。在本项目中参与苹果多酚、杏鲍菇多糖、祁门红茶多糖、黄山毛峰多糖和黄山毛峰多酚的肝保护活性研究，并参与了低聚糖的肠道益生和保肝作用研究。对应代表作2、3、5、6、11、14和20。</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7. 田灵敏:</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项目实验实施。在本项目中参与鱼腥草茶多酚的肝保护作用研究，茶硒多糖的分离纯化及其抗肿瘤活性研究。对应代表作1和4。</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8. 时晓龙：</w:t>
      </w:r>
    </w:p>
    <w:p w:rsidR="00333A31" w:rsidRPr="00333A31"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项目实验实施。在本项目中参与茶硒多糖的分离纯化与抗肿瘤活性研究；鱼腥草茶多酚的肝保护机制研究；山楂多酚的抗癌研究；杏鲍菇多糖的分离纯化及抗癌效应。对应代表作1、4、13和16。</w:t>
      </w:r>
    </w:p>
    <w:p w:rsidR="00333A31" w:rsidRPr="00333A31" w:rsidRDefault="00333A31" w:rsidP="00333A31">
      <w:pPr>
        <w:spacing w:line="360" w:lineRule="auto"/>
        <w:ind w:firstLineChars="200" w:firstLine="482"/>
        <w:rPr>
          <w:rFonts w:asciiTheme="minorEastAsia" w:hAnsiTheme="minorEastAsia" w:cs="仿宋_GB2312"/>
          <w:b/>
          <w:sz w:val="24"/>
          <w:szCs w:val="24"/>
        </w:rPr>
      </w:pPr>
      <w:r w:rsidRPr="00333A31">
        <w:rPr>
          <w:rFonts w:asciiTheme="minorEastAsia" w:hAnsiTheme="minorEastAsia" w:cs="仿宋_GB2312" w:hint="eastAsia"/>
          <w:b/>
          <w:sz w:val="24"/>
          <w:szCs w:val="24"/>
        </w:rPr>
        <w:t>9. 王东营：</w:t>
      </w:r>
    </w:p>
    <w:p w:rsidR="00333A31" w:rsidRPr="00343C49" w:rsidRDefault="00333A31" w:rsidP="00333A31">
      <w:pPr>
        <w:spacing w:line="360" w:lineRule="auto"/>
        <w:ind w:firstLineChars="200" w:firstLine="480"/>
        <w:rPr>
          <w:rFonts w:asciiTheme="minorEastAsia" w:hAnsiTheme="minorEastAsia" w:cs="仿宋_GB2312"/>
          <w:sz w:val="24"/>
          <w:szCs w:val="24"/>
        </w:rPr>
      </w:pPr>
      <w:r w:rsidRPr="00333A31">
        <w:rPr>
          <w:rFonts w:asciiTheme="minorEastAsia" w:hAnsiTheme="minorEastAsia" w:cs="仿宋_GB2312" w:hint="eastAsia"/>
          <w:sz w:val="24"/>
          <w:szCs w:val="24"/>
        </w:rPr>
        <w:t>项目实验实施。在本项目中参与茶硒多糖的抗肿瘤研究，红枣多糖、祁门红茶多糖和紫阳茶多糖的抗氧化活性及肝保护效应研究。对应代表作1、7、11和12。</w:t>
      </w:r>
    </w:p>
    <w:p w:rsidR="000628C9" w:rsidRPr="00A7274C" w:rsidRDefault="007B6CF7" w:rsidP="000628C9">
      <w:pPr>
        <w:rPr>
          <w:rFonts w:ascii="仿宋_GB2312" w:eastAsia="仿宋_GB2312" w:hAnsi="仿宋_GB2312" w:cs="仿宋_GB2312"/>
          <w:b/>
          <w:sz w:val="32"/>
          <w:szCs w:val="32"/>
        </w:rPr>
      </w:pPr>
      <w:r w:rsidRPr="00A7274C">
        <w:rPr>
          <w:rFonts w:ascii="仿宋_GB2312" w:eastAsia="仿宋_GB2312" w:hAnsi="仿宋_GB2312" w:cs="仿宋_GB2312" w:hint="eastAsia"/>
          <w:b/>
          <w:sz w:val="32"/>
          <w:szCs w:val="32"/>
        </w:rPr>
        <w:t>四</w:t>
      </w:r>
      <w:r w:rsidRPr="00A7274C">
        <w:rPr>
          <w:rFonts w:ascii="仿宋_GB2312" w:eastAsia="仿宋_GB2312" w:hAnsi="仿宋_GB2312" w:cs="仿宋_GB2312"/>
          <w:b/>
          <w:sz w:val="32"/>
          <w:szCs w:val="32"/>
        </w:rPr>
        <w:t>、</w:t>
      </w:r>
      <w:r w:rsidR="001938A0" w:rsidRPr="00A7274C">
        <w:rPr>
          <w:rFonts w:ascii="仿宋_GB2312" w:eastAsia="仿宋_GB2312" w:hAnsi="仿宋_GB2312" w:cs="仿宋_GB2312" w:hint="eastAsia"/>
          <w:b/>
          <w:sz w:val="32"/>
          <w:szCs w:val="32"/>
        </w:rPr>
        <w:t>项目简介：</w:t>
      </w:r>
    </w:p>
    <w:p w:rsidR="00AF6D52" w:rsidRPr="00AF6D52" w:rsidRDefault="00AF6D52" w:rsidP="00AF6D52">
      <w:pPr>
        <w:widowControl/>
        <w:spacing w:line="440" w:lineRule="exact"/>
        <w:ind w:firstLineChars="200" w:firstLine="480"/>
        <w:jc w:val="left"/>
        <w:rPr>
          <w:rFonts w:asciiTheme="minorEastAsia" w:hAnsiTheme="minorEastAsia" w:cs="Times New Roman"/>
          <w:kern w:val="0"/>
          <w:sz w:val="24"/>
          <w:szCs w:val="24"/>
        </w:rPr>
      </w:pPr>
      <w:r w:rsidRPr="00AF6D52">
        <w:rPr>
          <w:rFonts w:asciiTheme="minorEastAsia" w:hAnsiTheme="minorEastAsia" w:cs="Times New Roman"/>
          <w:kern w:val="0"/>
          <w:sz w:val="24"/>
          <w:szCs w:val="24"/>
        </w:rPr>
        <w:t>本项目研究了农业食品科学领域中“食物类黄酮与</w:t>
      </w:r>
      <w:r w:rsidRPr="00AF6D52">
        <w:rPr>
          <w:rFonts w:asciiTheme="minorEastAsia" w:hAnsiTheme="minorEastAsia" w:cs="Times New Roman" w:hint="eastAsia"/>
          <w:kern w:val="0"/>
          <w:sz w:val="24"/>
          <w:szCs w:val="24"/>
        </w:rPr>
        <w:t>功能糖</w:t>
      </w:r>
      <w:r w:rsidRPr="00AF6D52">
        <w:rPr>
          <w:rFonts w:asciiTheme="minorEastAsia" w:hAnsiTheme="minorEastAsia" w:cs="Times New Roman"/>
          <w:kern w:val="0"/>
          <w:sz w:val="24"/>
          <w:szCs w:val="24"/>
        </w:rPr>
        <w:t>（寡糖和多糖</w:t>
      </w:r>
      <w:r w:rsidRPr="00AF6D52">
        <w:rPr>
          <w:rFonts w:asciiTheme="minorEastAsia" w:hAnsiTheme="minorEastAsia" w:cs="Times New Roman" w:hint="eastAsia"/>
          <w:kern w:val="0"/>
          <w:sz w:val="24"/>
          <w:szCs w:val="24"/>
        </w:rPr>
        <w:t>）</w:t>
      </w:r>
      <w:r w:rsidRPr="00AF6D52">
        <w:rPr>
          <w:rFonts w:asciiTheme="minorEastAsia" w:hAnsiTheme="minorEastAsia" w:cs="Times New Roman"/>
          <w:kern w:val="0"/>
          <w:sz w:val="24"/>
          <w:szCs w:val="24"/>
        </w:rPr>
        <w:t>的化学与分子营养的应用基础研究”方面前沿性、交叉性的科学问题。通过动物和细胞模型的构建，研究了食物类黄酮</w:t>
      </w:r>
      <w:r w:rsidRPr="00AF6D52">
        <w:rPr>
          <w:rFonts w:asciiTheme="minorEastAsia" w:hAnsiTheme="minorEastAsia" w:cs="Times New Roman" w:hint="eastAsia"/>
          <w:kern w:val="0"/>
          <w:sz w:val="24"/>
          <w:szCs w:val="24"/>
        </w:rPr>
        <w:t>、</w:t>
      </w:r>
      <w:r w:rsidRPr="00AF6D52">
        <w:rPr>
          <w:rFonts w:asciiTheme="minorEastAsia" w:hAnsiTheme="minorEastAsia" w:cs="Times New Roman"/>
          <w:kern w:val="0"/>
          <w:sz w:val="24"/>
          <w:szCs w:val="24"/>
        </w:rPr>
        <w:t>多糖和寡糖的肝保护效应与血管营养调节特征，并对类黄酮和功能糖的肿瘤营养预防进行深入探究，揭示了类黄酮和功能糖的系统营养学效应、分子营养机制与结构-功能效应的基本关系特征。在获得大量实验数据资料的基础上，综合分析论证，取得下述主要方面的成果：</w:t>
      </w:r>
      <w:r w:rsidRPr="00AF6D52">
        <w:rPr>
          <w:rFonts w:asciiTheme="minorEastAsia" w:hAnsiTheme="minorEastAsia" w:cs="宋体" w:hint="eastAsia"/>
          <w:b/>
          <w:kern w:val="0"/>
          <w:sz w:val="24"/>
          <w:szCs w:val="24"/>
        </w:rPr>
        <w:t>①</w:t>
      </w:r>
      <w:r w:rsidRPr="00AF6D52">
        <w:rPr>
          <w:rFonts w:asciiTheme="minorEastAsia" w:hAnsiTheme="minorEastAsia" w:cs="Times New Roman"/>
          <w:kern w:val="0"/>
          <w:sz w:val="24"/>
          <w:szCs w:val="24"/>
        </w:rPr>
        <w:t xml:space="preserve"> 采用五氟苄基溴</w:t>
      </w:r>
      <w:r w:rsidRPr="00AF6D52">
        <w:rPr>
          <w:rFonts w:asciiTheme="minorEastAsia" w:hAnsiTheme="minorEastAsia" w:cs="Times New Roman"/>
          <w:color w:val="080808"/>
          <w:kern w:val="0"/>
          <w:sz w:val="24"/>
          <w:szCs w:val="24"/>
        </w:rPr>
        <w:t>（PFB-Br）</w:t>
      </w:r>
      <w:r w:rsidRPr="00AF6D52">
        <w:rPr>
          <w:rFonts w:asciiTheme="minorEastAsia" w:hAnsiTheme="minorEastAsia" w:cs="Times New Roman"/>
          <w:kern w:val="0"/>
          <w:sz w:val="24"/>
          <w:szCs w:val="24"/>
        </w:rPr>
        <w:t>相转移催化衍生化结合稳定同位素稀释</w:t>
      </w:r>
      <w:r w:rsidRPr="00AF6D52">
        <w:rPr>
          <w:rFonts w:asciiTheme="minorEastAsia" w:hAnsiTheme="minorEastAsia" w:cs="Times New Roman"/>
          <w:color w:val="080808"/>
          <w:kern w:val="0"/>
          <w:sz w:val="24"/>
          <w:szCs w:val="24"/>
        </w:rPr>
        <w:t>（Na</w:t>
      </w:r>
      <w:r w:rsidRPr="00AF6D52">
        <w:rPr>
          <w:rFonts w:asciiTheme="minorEastAsia" w:hAnsiTheme="minorEastAsia" w:cs="Times New Roman"/>
          <w:color w:val="080808"/>
          <w:kern w:val="0"/>
          <w:sz w:val="24"/>
          <w:szCs w:val="24"/>
          <w:vertAlign w:val="superscript"/>
        </w:rPr>
        <w:t>15</w:t>
      </w:r>
      <w:r w:rsidRPr="00AF6D52">
        <w:rPr>
          <w:rFonts w:asciiTheme="minorEastAsia" w:hAnsiTheme="minorEastAsia" w:cs="Times New Roman"/>
          <w:color w:val="080808"/>
          <w:kern w:val="0"/>
          <w:sz w:val="24"/>
          <w:szCs w:val="24"/>
        </w:rPr>
        <w:t>NO</w:t>
      </w:r>
      <w:r w:rsidRPr="00AF6D52">
        <w:rPr>
          <w:rFonts w:asciiTheme="minorEastAsia" w:hAnsiTheme="minorEastAsia" w:cs="Times New Roman"/>
          <w:color w:val="080808"/>
          <w:kern w:val="0"/>
          <w:sz w:val="24"/>
          <w:szCs w:val="24"/>
          <w:vertAlign w:val="subscript"/>
        </w:rPr>
        <w:t>2</w:t>
      </w:r>
      <w:r w:rsidRPr="00AF6D52">
        <w:rPr>
          <w:rFonts w:asciiTheme="minorEastAsia" w:hAnsiTheme="minorEastAsia" w:cs="Times New Roman"/>
          <w:color w:val="080808"/>
          <w:kern w:val="0"/>
          <w:sz w:val="24"/>
          <w:szCs w:val="24"/>
        </w:rPr>
        <w:t>和Na</w:t>
      </w:r>
      <w:r w:rsidRPr="00AF6D52">
        <w:rPr>
          <w:rFonts w:asciiTheme="minorEastAsia" w:hAnsiTheme="minorEastAsia" w:cs="Times New Roman"/>
          <w:color w:val="080808"/>
          <w:kern w:val="0"/>
          <w:sz w:val="24"/>
          <w:szCs w:val="24"/>
          <w:vertAlign w:val="superscript"/>
        </w:rPr>
        <w:t>15</w:t>
      </w:r>
      <w:r w:rsidRPr="00AF6D52">
        <w:rPr>
          <w:rFonts w:asciiTheme="minorEastAsia" w:hAnsiTheme="minorEastAsia" w:cs="Times New Roman"/>
          <w:color w:val="080808"/>
          <w:kern w:val="0"/>
          <w:sz w:val="24"/>
          <w:szCs w:val="24"/>
        </w:rPr>
        <w:t>NO</w:t>
      </w:r>
      <w:r w:rsidRPr="00AF6D52">
        <w:rPr>
          <w:rFonts w:asciiTheme="minorEastAsia" w:hAnsiTheme="minorEastAsia" w:cs="Times New Roman"/>
          <w:color w:val="080808"/>
          <w:kern w:val="0"/>
          <w:sz w:val="24"/>
          <w:szCs w:val="24"/>
          <w:vertAlign w:val="subscript"/>
        </w:rPr>
        <w:t>3</w:t>
      </w:r>
      <w:r w:rsidRPr="00AF6D52">
        <w:rPr>
          <w:rFonts w:asciiTheme="minorEastAsia" w:hAnsiTheme="minorEastAsia" w:cs="Times New Roman"/>
          <w:color w:val="080808"/>
          <w:kern w:val="0"/>
          <w:sz w:val="24"/>
          <w:szCs w:val="24"/>
        </w:rPr>
        <w:t>内标）</w:t>
      </w:r>
      <w:r w:rsidRPr="00AF6D52">
        <w:rPr>
          <w:rFonts w:asciiTheme="minorEastAsia" w:hAnsiTheme="minorEastAsia" w:cs="Times New Roman"/>
          <w:kern w:val="0"/>
          <w:sz w:val="24"/>
          <w:szCs w:val="24"/>
        </w:rPr>
        <w:t>的方法，建立了准确分析血液和尿液中</w:t>
      </w:r>
      <w:r w:rsidRPr="00AF6D52">
        <w:rPr>
          <w:rFonts w:asciiTheme="minorEastAsia" w:hAnsiTheme="minorEastAsia" w:cs="Times New Roman"/>
          <w:color w:val="080808"/>
          <w:kern w:val="0"/>
          <w:sz w:val="24"/>
          <w:szCs w:val="24"/>
        </w:rPr>
        <w:t>血管内皮舒张因子NO代谢物</w:t>
      </w:r>
      <w:r w:rsidRPr="00AF6D52">
        <w:rPr>
          <w:rFonts w:asciiTheme="minorEastAsia" w:hAnsiTheme="minorEastAsia" w:cs="Times New Roman"/>
          <w:kern w:val="0"/>
          <w:sz w:val="24"/>
          <w:szCs w:val="24"/>
        </w:rPr>
        <w:t>NO</w:t>
      </w:r>
      <w:r w:rsidRPr="00AF6D52">
        <w:rPr>
          <w:rFonts w:asciiTheme="minorEastAsia" w:hAnsiTheme="minorEastAsia" w:cs="Times New Roman"/>
          <w:kern w:val="0"/>
          <w:sz w:val="24"/>
          <w:szCs w:val="24"/>
          <w:vertAlign w:val="subscript"/>
        </w:rPr>
        <w:t>2</w:t>
      </w:r>
      <w:r w:rsidRPr="00AF6D52">
        <w:rPr>
          <w:rFonts w:asciiTheme="minorEastAsia" w:hAnsiTheme="minorEastAsia" w:cs="Times New Roman"/>
          <w:kern w:val="0"/>
          <w:sz w:val="24"/>
          <w:szCs w:val="24"/>
          <w:vertAlign w:val="superscript"/>
        </w:rPr>
        <w:t>-</w:t>
      </w:r>
      <w:r w:rsidRPr="00AF6D52">
        <w:rPr>
          <w:rFonts w:asciiTheme="minorEastAsia" w:hAnsiTheme="minorEastAsia" w:cs="Times New Roman"/>
          <w:kern w:val="0"/>
          <w:sz w:val="24"/>
          <w:szCs w:val="24"/>
        </w:rPr>
        <w:t>和NO</w:t>
      </w:r>
      <w:r w:rsidRPr="00AF6D52">
        <w:rPr>
          <w:rFonts w:asciiTheme="minorEastAsia" w:hAnsiTheme="minorEastAsia" w:cs="Times New Roman"/>
          <w:kern w:val="0"/>
          <w:sz w:val="24"/>
          <w:szCs w:val="24"/>
          <w:vertAlign w:val="subscript"/>
        </w:rPr>
        <w:t>3</w:t>
      </w:r>
      <w:r w:rsidRPr="00AF6D52">
        <w:rPr>
          <w:rFonts w:asciiTheme="minorEastAsia" w:hAnsiTheme="minorEastAsia" w:cs="Times New Roman"/>
          <w:kern w:val="0"/>
          <w:sz w:val="24"/>
          <w:szCs w:val="24"/>
          <w:vertAlign w:val="superscript"/>
        </w:rPr>
        <w:t>-</w:t>
      </w:r>
      <w:r w:rsidRPr="00AF6D52">
        <w:rPr>
          <w:rFonts w:asciiTheme="minorEastAsia" w:hAnsiTheme="minorEastAsia" w:cs="Times New Roman"/>
          <w:kern w:val="0"/>
          <w:sz w:val="24"/>
          <w:szCs w:val="24"/>
        </w:rPr>
        <w:t>的高效灵敏GC-MS新技术，突破生物样品中微量NO</w:t>
      </w:r>
      <w:r w:rsidRPr="00AF6D52">
        <w:rPr>
          <w:rFonts w:asciiTheme="minorEastAsia" w:hAnsiTheme="minorEastAsia" w:cs="Times New Roman"/>
          <w:kern w:val="0"/>
          <w:sz w:val="24"/>
          <w:szCs w:val="24"/>
          <w:vertAlign w:val="subscript"/>
        </w:rPr>
        <w:t>2</w:t>
      </w:r>
      <w:r w:rsidRPr="00AF6D52">
        <w:rPr>
          <w:rFonts w:asciiTheme="minorEastAsia" w:hAnsiTheme="minorEastAsia" w:cs="Times New Roman"/>
          <w:kern w:val="0"/>
          <w:sz w:val="24"/>
          <w:szCs w:val="24"/>
          <w:vertAlign w:val="superscript"/>
        </w:rPr>
        <w:t>-</w:t>
      </w:r>
      <w:r w:rsidRPr="00AF6D52">
        <w:rPr>
          <w:rFonts w:asciiTheme="minorEastAsia" w:hAnsiTheme="minorEastAsia" w:cs="Times New Roman"/>
          <w:kern w:val="0"/>
          <w:sz w:val="24"/>
          <w:szCs w:val="24"/>
        </w:rPr>
        <w:t>与大量NO</w:t>
      </w:r>
      <w:r w:rsidRPr="00AF6D52">
        <w:rPr>
          <w:rFonts w:asciiTheme="minorEastAsia" w:hAnsiTheme="minorEastAsia" w:cs="Times New Roman"/>
          <w:kern w:val="0"/>
          <w:sz w:val="24"/>
          <w:szCs w:val="24"/>
          <w:vertAlign w:val="subscript"/>
        </w:rPr>
        <w:t>3</w:t>
      </w:r>
      <w:r w:rsidRPr="00AF6D52">
        <w:rPr>
          <w:rFonts w:asciiTheme="minorEastAsia" w:hAnsiTheme="minorEastAsia" w:cs="Times New Roman"/>
          <w:kern w:val="0"/>
          <w:sz w:val="24"/>
          <w:szCs w:val="24"/>
          <w:vertAlign w:val="superscript"/>
        </w:rPr>
        <w:t>-</w:t>
      </w:r>
      <w:r w:rsidRPr="00AF6D52">
        <w:rPr>
          <w:rFonts w:asciiTheme="minorEastAsia" w:hAnsiTheme="minorEastAsia" w:cs="Times New Roman"/>
          <w:kern w:val="0"/>
          <w:sz w:val="24"/>
          <w:szCs w:val="24"/>
        </w:rPr>
        <w:t>共存而难</w:t>
      </w:r>
      <w:r w:rsidRPr="00AF6D52">
        <w:rPr>
          <w:rFonts w:asciiTheme="minorEastAsia" w:hAnsiTheme="minorEastAsia" w:cs="Times New Roman"/>
          <w:kern w:val="0"/>
          <w:sz w:val="24"/>
          <w:szCs w:val="24"/>
        </w:rPr>
        <w:lastRenderedPageBreak/>
        <w:t>于同时准确定量的难题，</w:t>
      </w:r>
      <w:r w:rsidRPr="00AF6D52">
        <w:rPr>
          <w:rFonts w:asciiTheme="minorEastAsia" w:hAnsiTheme="minorEastAsia" w:cs="Times New Roman"/>
          <w:color w:val="080808"/>
          <w:kern w:val="0"/>
          <w:sz w:val="24"/>
          <w:szCs w:val="24"/>
        </w:rPr>
        <w:t>为准确评估NO血管营养学提供了具备国际水准的参照方法，具有十分重要的应用价值。</w:t>
      </w:r>
      <w:r w:rsidRPr="00AF6D52">
        <w:rPr>
          <w:rFonts w:asciiTheme="minorEastAsia" w:hAnsiTheme="minorEastAsia" w:cs="宋体" w:hint="eastAsia"/>
          <w:b/>
          <w:color w:val="080808"/>
          <w:kern w:val="0"/>
          <w:sz w:val="24"/>
          <w:szCs w:val="24"/>
        </w:rPr>
        <w:t>②</w:t>
      </w:r>
      <w:r w:rsidRPr="00AF6D52">
        <w:rPr>
          <w:rFonts w:asciiTheme="minorEastAsia" w:hAnsiTheme="minorEastAsia" w:cs="Times New Roman"/>
          <w:color w:val="080808"/>
          <w:kern w:val="0"/>
          <w:sz w:val="24"/>
          <w:szCs w:val="24"/>
        </w:rPr>
        <w:t xml:space="preserve"> </w:t>
      </w:r>
      <w:r w:rsidRPr="00AF6D52">
        <w:rPr>
          <w:rFonts w:asciiTheme="minorEastAsia" w:hAnsiTheme="minorEastAsia" w:cs="Times New Roman"/>
          <w:kern w:val="0"/>
          <w:sz w:val="24"/>
          <w:szCs w:val="24"/>
        </w:rPr>
        <w:t>阐明了富含类黄酮食物的降压作用，揭示富含槲皮素等类黄酮的苹果果皮比果肉有更高的保护血管内皮的营养价值，以及饮食类黄酮的保肝效应与代谢动力学特征。</w:t>
      </w:r>
      <w:r w:rsidRPr="00AF6D52">
        <w:rPr>
          <w:rFonts w:asciiTheme="minorEastAsia" w:hAnsiTheme="minorEastAsia" w:cs="宋体" w:hint="eastAsia"/>
          <w:b/>
          <w:kern w:val="0"/>
          <w:sz w:val="24"/>
          <w:szCs w:val="24"/>
        </w:rPr>
        <w:t>③</w:t>
      </w:r>
      <w:r w:rsidRPr="00AF6D52">
        <w:rPr>
          <w:rFonts w:asciiTheme="minorEastAsia" w:hAnsiTheme="minorEastAsia" w:cs="Times New Roman"/>
          <w:kern w:val="0"/>
          <w:sz w:val="24"/>
          <w:szCs w:val="24"/>
        </w:rPr>
        <w:t xml:space="preserve"> 阐明了杏鲍菇、地黄、黄山毛峰茶、苹果、祁门红茶和沙蒿籽等多种植物多糖的结构特征、抗氧化与肝保护生物功能；揭示了紫阳富硒茶和杏鲍菇多糖的化学结构及其抑制癌细胞的生物学特点；率先从地黄根茎中分离纯化得到含有高浓度水苏糖和棉籽糖的低聚糖，并证明其具有肠道益生和护肝的生物功效。</w:t>
      </w:r>
      <w:r w:rsidRPr="00AF6D52">
        <w:rPr>
          <w:rFonts w:asciiTheme="minorEastAsia" w:hAnsiTheme="minorEastAsia" w:cs="宋体" w:hint="eastAsia"/>
          <w:b/>
          <w:kern w:val="0"/>
          <w:sz w:val="24"/>
          <w:szCs w:val="24"/>
        </w:rPr>
        <w:t>④</w:t>
      </w:r>
      <w:r w:rsidRPr="00AF6D52">
        <w:rPr>
          <w:rFonts w:asciiTheme="minorEastAsia" w:hAnsiTheme="minorEastAsia" w:cs="Times New Roman"/>
          <w:kern w:val="0"/>
          <w:sz w:val="24"/>
          <w:szCs w:val="24"/>
        </w:rPr>
        <w:t xml:space="preserve"> 揭示了山楂多酚、槲皮素和黄芩素等饮食类黄酮及其衍生物的结构特征和抗肿瘤和保护肝脏氧化应激损伤的营养功效。</w:t>
      </w:r>
    </w:p>
    <w:p w:rsidR="00AF6D52" w:rsidRPr="00AF6D52" w:rsidRDefault="00AF6D52" w:rsidP="00AF6D52">
      <w:pPr>
        <w:widowControl/>
        <w:spacing w:line="440" w:lineRule="exact"/>
        <w:ind w:firstLineChars="200" w:firstLine="480"/>
        <w:rPr>
          <w:rFonts w:ascii="Times New Roman" w:eastAsia="宋体" w:hAnsi="Times New Roman" w:cs="Times New Roman"/>
          <w:snapToGrid w:val="0"/>
          <w:kern w:val="0"/>
          <w:sz w:val="24"/>
          <w:szCs w:val="24"/>
        </w:rPr>
      </w:pPr>
      <w:r w:rsidRPr="00AF6D52">
        <w:rPr>
          <w:rFonts w:ascii="宋体" w:eastAsia="宋体" w:hAnsi="宋体" w:cs="Times New Roman" w:hint="eastAsia"/>
          <w:kern w:val="0"/>
          <w:sz w:val="24"/>
          <w:szCs w:val="24"/>
        </w:rPr>
        <w:t>本项目的研究成果（20篇SCI代表论文）先后在Journal of Agricultural and Food Chemistry（SCI一区，4篇），Food &amp; Function（SCI一区，3篇），Free Radical Biology and Medicine (SCI二区)，Food</w:t>
      </w:r>
      <w:r w:rsidRPr="00AF6D52">
        <w:rPr>
          <w:rFonts w:ascii="宋体" w:eastAsia="宋体" w:hAnsi="宋体" w:cs="Times New Roman"/>
          <w:kern w:val="0"/>
          <w:sz w:val="24"/>
          <w:szCs w:val="24"/>
        </w:rPr>
        <w:t xml:space="preserve"> </w:t>
      </w:r>
      <w:r w:rsidRPr="00AF6D52">
        <w:rPr>
          <w:rFonts w:ascii="宋体" w:eastAsia="宋体" w:hAnsi="宋体" w:cs="Times New Roman" w:hint="eastAsia"/>
          <w:kern w:val="0"/>
          <w:sz w:val="24"/>
          <w:szCs w:val="24"/>
        </w:rPr>
        <w:t>Chemistry（SCI二区，</w:t>
      </w:r>
      <w:r w:rsidRPr="00AF6D52">
        <w:rPr>
          <w:rFonts w:ascii="宋体" w:eastAsia="宋体" w:hAnsi="宋体" w:cs="Times New Roman"/>
          <w:kern w:val="0"/>
          <w:sz w:val="24"/>
          <w:szCs w:val="24"/>
        </w:rPr>
        <w:t>4</w:t>
      </w:r>
      <w:r w:rsidRPr="00AF6D52">
        <w:rPr>
          <w:rFonts w:ascii="宋体" w:eastAsia="宋体" w:hAnsi="宋体" w:cs="Times New Roman" w:hint="eastAsia"/>
          <w:kern w:val="0"/>
          <w:sz w:val="24"/>
          <w:szCs w:val="24"/>
        </w:rPr>
        <w:t>篇）和Food Chemical Toxicology（SCI二区，2篇）等农业食品相关领域高水平SCI杂志（IF 2.610-5.710）发表，成果受到国内外学术界的广泛关注，近5年被SCI期刊引用多达207次（他引168次）。</w:t>
      </w:r>
      <w:r w:rsidRPr="00AF6D52">
        <w:rPr>
          <w:rFonts w:ascii="宋体" w:eastAsia="宋体" w:hAnsi="宋体" w:cs="Times New Roman"/>
          <w:snapToGrid w:val="0"/>
          <w:kern w:val="0"/>
          <w:sz w:val="24"/>
          <w:szCs w:val="24"/>
        </w:rPr>
        <w:t>引用本项目成果的学术论文多发表在</w:t>
      </w:r>
      <w:r w:rsidRPr="00AF6D52">
        <w:rPr>
          <w:rFonts w:ascii="宋体" w:eastAsia="宋体" w:hAnsi="宋体" w:cs="Times New Roman"/>
          <w:i/>
          <w:snapToGrid w:val="0"/>
          <w:kern w:val="0"/>
          <w:sz w:val="24"/>
          <w:szCs w:val="24"/>
        </w:rPr>
        <w:t>Free Radic. Biol. Med.</w:t>
      </w:r>
      <w:r w:rsidRPr="00AF6D52">
        <w:rPr>
          <w:rFonts w:ascii="宋体" w:eastAsia="宋体" w:hAnsi="宋体" w:cs="Times New Roman"/>
          <w:snapToGrid w:val="0"/>
          <w:kern w:val="0"/>
          <w:sz w:val="24"/>
          <w:szCs w:val="24"/>
        </w:rPr>
        <w:t xml:space="preserve">, </w:t>
      </w:r>
      <w:r w:rsidRPr="00AF6D52">
        <w:rPr>
          <w:rFonts w:ascii="宋体" w:eastAsia="宋体" w:hAnsi="宋体" w:cs="Times New Roman"/>
          <w:i/>
          <w:snapToGrid w:val="0"/>
          <w:kern w:val="0"/>
          <w:sz w:val="24"/>
          <w:szCs w:val="24"/>
        </w:rPr>
        <w:t>J. Agric. Food Chem.</w:t>
      </w:r>
      <w:r w:rsidRPr="00AF6D52">
        <w:rPr>
          <w:rFonts w:ascii="宋体" w:eastAsia="宋体" w:hAnsi="宋体" w:cs="Times New Roman"/>
          <w:snapToGrid w:val="0"/>
          <w:kern w:val="0"/>
          <w:sz w:val="24"/>
          <w:szCs w:val="24"/>
        </w:rPr>
        <w:t xml:space="preserve">, </w:t>
      </w:r>
      <w:r w:rsidRPr="00AF6D52">
        <w:rPr>
          <w:rFonts w:ascii="宋体" w:eastAsia="宋体" w:hAnsi="宋体" w:cs="Times New Roman"/>
          <w:i/>
          <w:snapToGrid w:val="0"/>
          <w:kern w:val="0"/>
          <w:sz w:val="24"/>
          <w:szCs w:val="24"/>
        </w:rPr>
        <w:t>Food Chem.</w:t>
      </w:r>
      <w:r w:rsidRPr="00AF6D52">
        <w:rPr>
          <w:rFonts w:ascii="宋体" w:eastAsia="宋体" w:hAnsi="宋体" w:cs="Times New Roman"/>
          <w:snapToGrid w:val="0"/>
          <w:kern w:val="0"/>
          <w:sz w:val="24"/>
          <w:szCs w:val="24"/>
        </w:rPr>
        <w:t>,</w:t>
      </w:r>
      <w:r w:rsidRPr="00AF6D52">
        <w:rPr>
          <w:rFonts w:ascii="宋体" w:eastAsia="宋体" w:hAnsi="宋体" w:cs="Times New Roman"/>
          <w:i/>
          <w:snapToGrid w:val="0"/>
          <w:kern w:val="0"/>
          <w:sz w:val="24"/>
          <w:szCs w:val="24"/>
        </w:rPr>
        <w:t xml:space="preserve"> Food Chem. Toxicol.</w:t>
      </w:r>
      <w:r w:rsidRPr="00AF6D52">
        <w:rPr>
          <w:rFonts w:ascii="宋体" w:eastAsia="宋体" w:hAnsi="宋体" w:cs="Times New Roman"/>
          <w:snapToGrid w:val="0"/>
          <w:kern w:val="0"/>
          <w:sz w:val="24"/>
          <w:szCs w:val="24"/>
        </w:rPr>
        <w:t xml:space="preserve">, </w:t>
      </w:r>
      <w:r w:rsidRPr="00AF6D52">
        <w:rPr>
          <w:rFonts w:ascii="宋体" w:eastAsia="宋体" w:hAnsi="宋体" w:cs="Times New Roman"/>
          <w:i/>
          <w:snapToGrid w:val="0"/>
          <w:kern w:val="0"/>
          <w:sz w:val="24"/>
          <w:szCs w:val="24"/>
        </w:rPr>
        <w:t>Biotechnol. Adv.</w:t>
      </w:r>
      <w:r w:rsidRPr="00AF6D52">
        <w:rPr>
          <w:rFonts w:ascii="宋体" w:eastAsia="宋体" w:hAnsi="宋体" w:cs="Times New Roman"/>
          <w:snapToGrid w:val="0"/>
          <w:kern w:val="0"/>
          <w:sz w:val="24"/>
          <w:szCs w:val="24"/>
        </w:rPr>
        <w:t>等相关领域中极具国际影响力的专业SCI期刊上</w:t>
      </w:r>
      <w:r w:rsidRPr="00AF6D52">
        <w:rPr>
          <w:rFonts w:ascii="Times New Roman" w:eastAsia="宋体" w:hAnsi="Times New Roman" w:cs="Times New Roman"/>
          <w:snapToGrid w:val="0"/>
          <w:kern w:val="0"/>
          <w:sz w:val="24"/>
          <w:szCs w:val="24"/>
        </w:rPr>
        <w:t>。</w:t>
      </w:r>
    </w:p>
    <w:p w:rsidR="00AF6D52" w:rsidRPr="00AF6D52" w:rsidRDefault="00AF6D52" w:rsidP="00AF6D52">
      <w:pPr>
        <w:rPr>
          <w:rFonts w:ascii="仿宋_GB2312" w:eastAsia="仿宋_GB2312" w:hAnsi="仿宋_GB2312" w:cs="仿宋_GB2312"/>
          <w:b/>
          <w:sz w:val="32"/>
          <w:szCs w:val="32"/>
        </w:rPr>
      </w:pPr>
      <w:r w:rsidRPr="00AF6D52">
        <w:rPr>
          <w:rFonts w:ascii="仿宋_GB2312" w:eastAsia="仿宋_GB2312" w:hAnsi="仿宋_GB2312" w:cs="仿宋_GB2312" w:hint="eastAsia"/>
          <w:b/>
          <w:sz w:val="32"/>
          <w:szCs w:val="32"/>
        </w:rPr>
        <w:t>五</w:t>
      </w:r>
      <w:r w:rsidRPr="00AF6D52">
        <w:rPr>
          <w:rFonts w:ascii="仿宋_GB2312" w:eastAsia="仿宋_GB2312" w:hAnsi="仿宋_GB2312" w:cs="仿宋_GB2312"/>
          <w:b/>
          <w:sz w:val="32"/>
          <w:szCs w:val="32"/>
        </w:rPr>
        <w:t>、</w:t>
      </w:r>
      <w:r w:rsidRPr="00AF6D52">
        <w:rPr>
          <w:rFonts w:ascii="仿宋_GB2312" w:eastAsia="仿宋_GB2312" w:hAnsi="仿宋_GB2312" w:cs="仿宋_GB2312" w:hint="eastAsia"/>
          <w:b/>
          <w:sz w:val="32"/>
          <w:szCs w:val="32"/>
        </w:rPr>
        <w:t>客观</w:t>
      </w:r>
      <w:r w:rsidRPr="00AF6D52">
        <w:rPr>
          <w:rFonts w:ascii="仿宋_GB2312" w:eastAsia="仿宋_GB2312" w:hAnsi="仿宋_GB2312" w:cs="仿宋_GB2312"/>
          <w:b/>
          <w:sz w:val="32"/>
          <w:szCs w:val="32"/>
        </w:rPr>
        <w:t>评价：</w:t>
      </w:r>
    </w:p>
    <w:p w:rsidR="00AF6D52" w:rsidRPr="00AF6D52" w:rsidRDefault="00AF6D52" w:rsidP="00AF6D52">
      <w:pPr>
        <w:autoSpaceDE w:val="0"/>
        <w:autoSpaceDN w:val="0"/>
        <w:spacing w:line="440" w:lineRule="exact"/>
        <w:ind w:firstLineChars="200" w:firstLine="480"/>
        <w:rPr>
          <w:rFonts w:asciiTheme="minorEastAsia" w:hAnsiTheme="minorEastAsia" w:cs="Times New Roman"/>
          <w:color w:val="000000"/>
          <w:kern w:val="0"/>
          <w:sz w:val="24"/>
          <w:szCs w:val="24"/>
        </w:rPr>
      </w:pPr>
      <w:bookmarkStart w:id="0" w:name="OLE_LINK1"/>
      <w:bookmarkStart w:id="1" w:name="OLE_LINK2"/>
      <w:r w:rsidRPr="00AF6D52">
        <w:rPr>
          <w:rFonts w:asciiTheme="minorEastAsia" w:hAnsiTheme="minorEastAsia" w:cs="Times New Roman"/>
          <w:color w:val="080808"/>
          <w:kern w:val="0"/>
          <w:sz w:val="24"/>
          <w:szCs w:val="24"/>
        </w:rPr>
        <w:t>本项目的研究成果（20篇SCI代表论文）先后在</w:t>
      </w:r>
      <w:r w:rsidRPr="00AF6D52">
        <w:rPr>
          <w:rFonts w:asciiTheme="minorEastAsia" w:hAnsiTheme="minorEastAsia" w:cs="Times New Roman"/>
          <w:i/>
          <w:iCs/>
          <w:color w:val="080808"/>
          <w:kern w:val="0"/>
          <w:sz w:val="24"/>
          <w:szCs w:val="24"/>
        </w:rPr>
        <w:t>Journal of Agricultural and Food Chemistry</w:t>
      </w:r>
      <w:r w:rsidRPr="00AF6D52">
        <w:rPr>
          <w:rFonts w:asciiTheme="minorEastAsia" w:hAnsiTheme="minorEastAsia" w:cs="Times New Roman"/>
          <w:color w:val="000000"/>
          <w:kern w:val="0"/>
          <w:sz w:val="24"/>
          <w:szCs w:val="24"/>
        </w:rPr>
        <w:t>（SCI一区，4篇），</w:t>
      </w:r>
      <w:r w:rsidRPr="00AF6D52">
        <w:rPr>
          <w:rFonts w:asciiTheme="minorEastAsia" w:hAnsiTheme="minorEastAsia" w:cs="Times New Roman"/>
          <w:i/>
          <w:iCs/>
          <w:color w:val="000000"/>
          <w:kern w:val="0"/>
          <w:sz w:val="24"/>
          <w:szCs w:val="24"/>
        </w:rPr>
        <w:t>Food &amp; Function</w:t>
      </w:r>
      <w:r w:rsidRPr="00AF6D52">
        <w:rPr>
          <w:rFonts w:asciiTheme="minorEastAsia" w:hAnsiTheme="minorEastAsia" w:cs="Times New Roman"/>
          <w:color w:val="000000"/>
          <w:kern w:val="0"/>
          <w:sz w:val="24"/>
          <w:szCs w:val="24"/>
        </w:rPr>
        <w:t>（SCI一区</w:t>
      </w:r>
      <w:r w:rsidRPr="00AF6D52">
        <w:rPr>
          <w:rFonts w:asciiTheme="minorEastAsia" w:hAnsiTheme="minorEastAsia" w:cs="Times New Roman" w:hint="eastAsia"/>
          <w:color w:val="000000"/>
          <w:kern w:val="0"/>
          <w:sz w:val="24"/>
          <w:szCs w:val="24"/>
        </w:rPr>
        <w:t>，</w:t>
      </w:r>
      <w:r w:rsidRPr="00AF6D52">
        <w:rPr>
          <w:rFonts w:asciiTheme="minorEastAsia" w:hAnsiTheme="minorEastAsia" w:cs="Times New Roman"/>
          <w:color w:val="000000"/>
          <w:kern w:val="0"/>
          <w:sz w:val="24"/>
          <w:szCs w:val="24"/>
        </w:rPr>
        <w:t>3</w:t>
      </w:r>
      <w:r w:rsidRPr="00AF6D52">
        <w:rPr>
          <w:rFonts w:asciiTheme="minorEastAsia" w:hAnsiTheme="minorEastAsia" w:cs="Times New Roman" w:hint="eastAsia"/>
          <w:color w:val="000000"/>
          <w:kern w:val="0"/>
          <w:sz w:val="24"/>
          <w:szCs w:val="24"/>
        </w:rPr>
        <w:t>篇</w:t>
      </w:r>
      <w:r w:rsidRPr="00AF6D52">
        <w:rPr>
          <w:rFonts w:asciiTheme="minorEastAsia" w:hAnsiTheme="minorEastAsia" w:cs="Times New Roman"/>
          <w:color w:val="000000"/>
          <w:kern w:val="0"/>
          <w:sz w:val="24"/>
          <w:szCs w:val="24"/>
        </w:rPr>
        <w:t>），</w:t>
      </w:r>
      <w:r w:rsidRPr="00AF6D52">
        <w:rPr>
          <w:rFonts w:asciiTheme="minorEastAsia" w:hAnsiTheme="minorEastAsia" w:cs="Times New Roman"/>
          <w:i/>
          <w:iCs/>
          <w:color w:val="000000"/>
          <w:kern w:val="0"/>
          <w:sz w:val="24"/>
          <w:szCs w:val="24"/>
        </w:rPr>
        <w:t xml:space="preserve">Free Radical Biology and Medicine </w:t>
      </w:r>
      <w:r w:rsidRPr="00AF6D52">
        <w:rPr>
          <w:rFonts w:asciiTheme="minorEastAsia" w:hAnsiTheme="minorEastAsia" w:cs="Times New Roman"/>
          <w:color w:val="000000"/>
          <w:kern w:val="0"/>
          <w:sz w:val="24"/>
          <w:szCs w:val="24"/>
        </w:rPr>
        <w:t>(SCI二区)，</w:t>
      </w:r>
      <w:r w:rsidRPr="00AF6D52">
        <w:rPr>
          <w:rFonts w:asciiTheme="minorEastAsia" w:hAnsiTheme="minorEastAsia" w:cs="Times New Roman"/>
          <w:i/>
          <w:iCs/>
          <w:color w:val="000000"/>
          <w:kern w:val="0"/>
          <w:sz w:val="24"/>
          <w:szCs w:val="24"/>
        </w:rPr>
        <w:t>Food Chemistry</w:t>
      </w:r>
      <w:r w:rsidRPr="00AF6D52">
        <w:rPr>
          <w:rFonts w:asciiTheme="minorEastAsia" w:hAnsiTheme="minorEastAsia" w:cs="Times New Roman"/>
          <w:color w:val="000000"/>
          <w:kern w:val="0"/>
          <w:sz w:val="24"/>
          <w:szCs w:val="24"/>
        </w:rPr>
        <w:t>（SCI二区，4篇）和</w:t>
      </w:r>
      <w:r w:rsidRPr="00AF6D52">
        <w:rPr>
          <w:rFonts w:asciiTheme="minorEastAsia" w:hAnsiTheme="minorEastAsia" w:cs="Times New Roman"/>
          <w:i/>
          <w:iCs/>
          <w:color w:val="000000"/>
          <w:kern w:val="0"/>
          <w:sz w:val="24"/>
          <w:szCs w:val="24"/>
        </w:rPr>
        <w:t>Food Chemical Toxicology</w:t>
      </w:r>
      <w:r w:rsidRPr="00AF6D52">
        <w:rPr>
          <w:rFonts w:asciiTheme="minorEastAsia" w:hAnsiTheme="minorEastAsia" w:cs="Times New Roman"/>
          <w:color w:val="000000"/>
          <w:kern w:val="0"/>
          <w:sz w:val="24"/>
          <w:szCs w:val="24"/>
        </w:rPr>
        <w:t>（SCI二区，2篇）</w:t>
      </w:r>
      <w:r w:rsidRPr="00AF6D52">
        <w:rPr>
          <w:rFonts w:asciiTheme="minorEastAsia" w:hAnsiTheme="minorEastAsia" w:cs="Times New Roman"/>
          <w:color w:val="080808"/>
          <w:kern w:val="0"/>
          <w:sz w:val="24"/>
          <w:szCs w:val="24"/>
        </w:rPr>
        <w:t>等农业食品相关领域高水平SCI杂志（IF 2.610-5.710）发表，成果受到国内外学术界的广泛关注，近5年被SCI期刊引用多达207次（他引</w:t>
      </w:r>
      <w:r w:rsidRPr="00AF6D52">
        <w:rPr>
          <w:rFonts w:asciiTheme="minorEastAsia" w:hAnsiTheme="minorEastAsia" w:cs="Times New Roman"/>
          <w:b/>
          <w:bCs/>
          <w:color w:val="080808"/>
          <w:kern w:val="0"/>
          <w:sz w:val="24"/>
          <w:szCs w:val="24"/>
        </w:rPr>
        <w:t>168</w:t>
      </w:r>
      <w:r w:rsidRPr="00AF6D52">
        <w:rPr>
          <w:rFonts w:asciiTheme="minorEastAsia" w:hAnsiTheme="minorEastAsia" w:cs="Times New Roman"/>
          <w:color w:val="080808"/>
          <w:kern w:val="0"/>
          <w:sz w:val="24"/>
          <w:szCs w:val="24"/>
        </w:rPr>
        <w:t>次）。</w:t>
      </w:r>
      <w:bookmarkEnd w:id="0"/>
      <w:bookmarkEnd w:id="1"/>
      <w:r w:rsidRPr="00AF6D52">
        <w:rPr>
          <w:rFonts w:asciiTheme="minorEastAsia" w:hAnsiTheme="minorEastAsia" w:cs="Times New Roman" w:hint="eastAsia"/>
          <w:color w:val="080808"/>
          <w:kern w:val="0"/>
          <w:sz w:val="24"/>
          <w:szCs w:val="24"/>
        </w:rPr>
        <w:t>其中</w:t>
      </w:r>
      <w:r w:rsidRPr="00AF6D52">
        <w:rPr>
          <w:rFonts w:asciiTheme="minorEastAsia" w:hAnsiTheme="minorEastAsia" w:cs="Times New Roman"/>
          <w:color w:val="080808"/>
          <w:kern w:val="0"/>
          <w:sz w:val="24"/>
          <w:szCs w:val="24"/>
        </w:rPr>
        <w:t>，单篇论文</w:t>
      </w:r>
      <w:r w:rsidRPr="00AF6D52">
        <w:rPr>
          <w:rFonts w:asciiTheme="minorEastAsia" w:hAnsiTheme="minorEastAsia" w:cs="Times New Roman" w:hint="eastAsia"/>
          <w:color w:val="080808"/>
          <w:kern w:val="0"/>
          <w:sz w:val="24"/>
          <w:szCs w:val="24"/>
        </w:rPr>
        <w:t>SCI</w:t>
      </w:r>
      <w:r w:rsidRPr="00AF6D52">
        <w:rPr>
          <w:rFonts w:asciiTheme="minorEastAsia" w:hAnsiTheme="minorEastAsia" w:cs="Times New Roman"/>
          <w:color w:val="080808"/>
          <w:kern w:val="0"/>
          <w:sz w:val="24"/>
          <w:szCs w:val="24"/>
        </w:rPr>
        <w:t>他引</w:t>
      </w:r>
      <w:r w:rsidRPr="00AF6D52">
        <w:rPr>
          <w:rFonts w:asciiTheme="minorEastAsia" w:hAnsiTheme="minorEastAsia" w:cs="Times New Roman" w:hint="eastAsia"/>
          <w:color w:val="080808"/>
          <w:kern w:val="0"/>
          <w:sz w:val="24"/>
          <w:szCs w:val="24"/>
        </w:rPr>
        <w:t>次数</w:t>
      </w:r>
      <w:r w:rsidRPr="00AF6D52">
        <w:rPr>
          <w:rFonts w:asciiTheme="minorEastAsia" w:hAnsiTheme="minorEastAsia" w:cs="Times New Roman"/>
          <w:color w:val="080808"/>
          <w:kern w:val="0"/>
          <w:sz w:val="24"/>
          <w:szCs w:val="24"/>
        </w:rPr>
        <w:t>超过</w:t>
      </w:r>
      <w:r w:rsidRPr="00AF6D52">
        <w:rPr>
          <w:rFonts w:asciiTheme="minorEastAsia" w:hAnsiTheme="minorEastAsia" w:cs="Times New Roman" w:hint="eastAsia"/>
          <w:color w:val="080808"/>
          <w:kern w:val="0"/>
          <w:sz w:val="24"/>
          <w:szCs w:val="24"/>
        </w:rPr>
        <w:t>10次</w:t>
      </w:r>
      <w:r w:rsidRPr="00AF6D52">
        <w:rPr>
          <w:rFonts w:asciiTheme="minorEastAsia" w:hAnsiTheme="minorEastAsia" w:cs="Times New Roman"/>
          <w:color w:val="080808"/>
          <w:kern w:val="0"/>
          <w:sz w:val="24"/>
          <w:szCs w:val="24"/>
        </w:rPr>
        <w:t>的研究</w:t>
      </w:r>
      <w:r w:rsidRPr="00AF6D52">
        <w:rPr>
          <w:rFonts w:asciiTheme="minorEastAsia" w:hAnsiTheme="minorEastAsia" w:cs="Times New Roman" w:hint="eastAsia"/>
          <w:color w:val="080808"/>
          <w:kern w:val="0"/>
          <w:sz w:val="24"/>
          <w:szCs w:val="24"/>
        </w:rPr>
        <w:t>成果7篇</w:t>
      </w:r>
      <w:r w:rsidRPr="00AF6D52">
        <w:rPr>
          <w:rFonts w:asciiTheme="minorEastAsia" w:hAnsiTheme="minorEastAsia" w:cs="Times New Roman"/>
          <w:color w:val="080808"/>
          <w:kern w:val="0"/>
          <w:sz w:val="24"/>
          <w:szCs w:val="24"/>
        </w:rPr>
        <w:t>。</w:t>
      </w:r>
      <w:r w:rsidRPr="00AF6D52">
        <w:rPr>
          <w:rFonts w:asciiTheme="minorEastAsia" w:hAnsiTheme="minorEastAsia" w:cs="Times New Roman"/>
          <w:color w:val="000000"/>
          <w:kern w:val="0"/>
          <w:sz w:val="24"/>
          <w:szCs w:val="24"/>
        </w:rPr>
        <w:t>特别是，2012年发表在</w:t>
      </w:r>
      <w:r w:rsidRPr="00AF6D52">
        <w:rPr>
          <w:rFonts w:asciiTheme="minorEastAsia" w:hAnsiTheme="minorEastAsia" w:cs="Times New Roman"/>
          <w:i/>
          <w:iCs/>
          <w:color w:val="000000"/>
          <w:kern w:val="0"/>
          <w:sz w:val="24"/>
          <w:szCs w:val="24"/>
        </w:rPr>
        <w:t>Food and Chemical Toxicology</w:t>
      </w:r>
      <w:r w:rsidRPr="00AF6D52">
        <w:rPr>
          <w:rFonts w:asciiTheme="minorEastAsia" w:hAnsiTheme="minorEastAsia" w:cs="Times New Roman"/>
          <w:color w:val="000000"/>
          <w:kern w:val="0"/>
          <w:sz w:val="24"/>
          <w:szCs w:val="24"/>
        </w:rPr>
        <w:t>（50, 1589-1599）上的研究成果引起了国内外农业食品研究领域学者的极大兴趣和广泛关注，目前成为陕西师范大学农业科学ESI全球前1%学科的高被引论文。</w:t>
      </w:r>
      <w:r w:rsidRPr="00AF6D52">
        <w:rPr>
          <w:rFonts w:asciiTheme="minorEastAsia" w:hAnsiTheme="minorEastAsia" w:cs="Times New Roman" w:hint="eastAsia"/>
          <w:color w:val="000000"/>
          <w:kern w:val="0"/>
          <w:sz w:val="24"/>
          <w:szCs w:val="24"/>
        </w:rPr>
        <w:t>此外</w:t>
      </w:r>
      <w:r w:rsidRPr="00AF6D52">
        <w:rPr>
          <w:rFonts w:asciiTheme="minorEastAsia" w:hAnsiTheme="minorEastAsia" w:cs="Times New Roman"/>
          <w:color w:val="000000"/>
          <w:kern w:val="0"/>
          <w:sz w:val="24"/>
          <w:szCs w:val="24"/>
        </w:rPr>
        <w:t>，</w:t>
      </w:r>
      <w:r w:rsidRPr="00AF6D52">
        <w:rPr>
          <w:rFonts w:asciiTheme="minorEastAsia" w:hAnsiTheme="minorEastAsia" w:cs="Times New Roman" w:hint="eastAsia"/>
          <w:color w:val="000000"/>
          <w:kern w:val="0"/>
          <w:sz w:val="24"/>
          <w:szCs w:val="24"/>
        </w:rPr>
        <w:t>20</w:t>
      </w:r>
      <w:r w:rsidRPr="00AF6D52">
        <w:rPr>
          <w:rFonts w:asciiTheme="minorEastAsia" w:hAnsiTheme="minorEastAsia" w:cs="Times New Roman"/>
          <w:color w:val="000000"/>
          <w:kern w:val="0"/>
          <w:sz w:val="24"/>
          <w:szCs w:val="24"/>
        </w:rPr>
        <w:t>13</w:t>
      </w:r>
      <w:r w:rsidRPr="00AF6D52">
        <w:rPr>
          <w:rFonts w:asciiTheme="minorEastAsia" w:hAnsiTheme="minorEastAsia" w:cs="Times New Roman" w:hint="eastAsia"/>
          <w:color w:val="000000"/>
          <w:kern w:val="0"/>
          <w:sz w:val="24"/>
          <w:szCs w:val="24"/>
        </w:rPr>
        <w:t>年</w:t>
      </w:r>
      <w:r w:rsidRPr="00AF6D52">
        <w:rPr>
          <w:rFonts w:asciiTheme="minorEastAsia" w:hAnsiTheme="minorEastAsia" w:cs="Times New Roman"/>
          <w:color w:val="000000"/>
          <w:kern w:val="0"/>
          <w:sz w:val="24"/>
          <w:szCs w:val="24"/>
        </w:rPr>
        <w:t>发表在</w:t>
      </w:r>
      <w:r w:rsidRPr="00AF6D52">
        <w:rPr>
          <w:rFonts w:asciiTheme="minorEastAsia" w:hAnsiTheme="minorEastAsia" w:cs="Times New Roman" w:hint="eastAsia"/>
          <w:color w:val="000000"/>
          <w:kern w:val="0"/>
          <w:sz w:val="24"/>
          <w:szCs w:val="24"/>
        </w:rPr>
        <w:t>国际权威</w:t>
      </w:r>
      <w:r w:rsidRPr="00AF6D52">
        <w:rPr>
          <w:rFonts w:asciiTheme="minorEastAsia" w:hAnsiTheme="minorEastAsia" w:cs="Times New Roman"/>
          <w:color w:val="000000"/>
          <w:kern w:val="0"/>
          <w:sz w:val="24"/>
          <w:szCs w:val="24"/>
        </w:rPr>
        <w:t>期刊</w:t>
      </w:r>
      <w:r w:rsidRPr="00AF6D52">
        <w:rPr>
          <w:rFonts w:asciiTheme="minorEastAsia" w:hAnsiTheme="minorEastAsia" w:cs="Times New Roman" w:hint="eastAsia"/>
          <w:i/>
          <w:color w:val="000000"/>
          <w:kern w:val="0"/>
          <w:sz w:val="24"/>
          <w:szCs w:val="24"/>
        </w:rPr>
        <w:t>F</w:t>
      </w:r>
      <w:r w:rsidRPr="00AF6D52">
        <w:rPr>
          <w:rFonts w:asciiTheme="minorEastAsia" w:hAnsiTheme="minorEastAsia" w:cs="Times New Roman"/>
          <w:i/>
          <w:color w:val="000000"/>
          <w:kern w:val="0"/>
          <w:sz w:val="24"/>
          <w:szCs w:val="24"/>
        </w:rPr>
        <w:t xml:space="preserve">ree Radical </w:t>
      </w:r>
      <w:r w:rsidRPr="00AF6D52">
        <w:rPr>
          <w:rFonts w:asciiTheme="minorEastAsia" w:hAnsiTheme="minorEastAsia" w:cs="Times New Roman" w:hint="eastAsia"/>
          <w:i/>
          <w:color w:val="000000"/>
          <w:kern w:val="0"/>
          <w:sz w:val="24"/>
          <w:szCs w:val="24"/>
        </w:rPr>
        <w:t>B</w:t>
      </w:r>
      <w:r w:rsidRPr="00AF6D52">
        <w:rPr>
          <w:rFonts w:asciiTheme="minorEastAsia" w:hAnsiTheme="minorEastAsia" w:cs="Times New Roman"/>
          <w:i/>
          <w:color w:val="000000"/>
          <w:kern w:val="0"/>
          <w:sz w:val="24"/>
          <w:szCs w:val="24"/>
        </w:rPr>
        <w:t>iology &amp; Medicine</w:t>
      </w:r>
      <w:r w:rsidRPr="00AF6D52">
        <w:rPr>
          <w:rFonts w:asciiTheme="minorEastAsia" w:hAnsiTheme="minorEastAsia" w:cs="Times New Roman" w:hint="eastAsia"/>
          <w:color w:val="000000"/>
          <w:kern w:val="0"/>
          <w:sz w:val="24"/>
          <w:szCs w:val="24"/>
        </w:rPr>
        <w:t>（</w:t>
      </w:r>
      <w:r w:rsidRPr="00AF6D52">
        <w:rPr>
          <w:rFonts w:asciiTheme="minorEastAsia" w:hAnsiTheme="minorEastAsia" w:cs="Times New Roman"/>
          <w:color w:val="000000"/>
          <w:kern w:val="0"/>
          <w:sz w:val="24"/>
          <w:szCs w:val="24"/>
        </w:rPr>
        <w:t>56, 1-8</w:t>
      </w:r>
      <w:r w:rsidRPr="00AF6D52">
        <w:rPr>
          <w:rFonts w:asciiTheme="minorEastAsia" w:hAnsiTheme="minorEastAsia" w:cs="Times New Roman" w:hint="eastAsia"/>
          <w:color w:val="000000"/>
          <w:kern w:val="0"/>
          <w:sz w:val="24"/>
          <w:szCs w:val="24"/>
        </w:rPr>
        <w:t>，IF 5</w:t>
      </w:r>
      <w:r w:rsidRPr="00AF6D52">
        <w:rPr>
          <w:rFonts w:asciiTheme="minorEastAsia" w:hAnsiTheme="minorEastAsia" w:cs="Times New Roman"/>
          <w:color w:val="000000"/>
          <w:kern w:val="0"/>
          <w:sz w:val="24"/>
          <w:szCs w:val="24"/>
        </w:rPr>
        <w:t>.736</w:t>
      </w:r>
      <w:r w:rsidRPr="00AF6D52">
        <w:rPr>
          <w:rFonts w:asciiTheme="minorEastAsia" w:hAnsiTheme="minorEastAsia" w:cs="Times New Roman" w:hint="eastAsia"/>
          <w:color w:val="000000"/>
          <w:kern w:val="0"/>
          <w:sz w:val="24"/>
          <w:szCs w:val="24"/>
        </w:rPr>
        <w:t>）上</w:t>
      </w:r>
      <w:r w:rsidRPr="00AF6D52">
        <w:rPr>
          <w:rFonts w:asciiTheme="minorEastAsia" w:hAnsiTheme="minorEastAsia" w:cs="Times New Roman"/>
          <w:color w:val="000000"/>
          <w:kern w:val="0"/>
          <w:sz w:val="24"/>
          <w:szCs w:val="24"/>
        </w:rPr>
        <w:t>的</w:t>
      </w:r>
      <w:r w:rsidRPr="00AF6D52">
        <w:rPr>
          <w:rFonts w:asciiTheme="minorEastAsia" w:hAnsiTheme="minorEastAsia" w:cs="Times New Roman" w:hint="eastAsia"/>
          <w:color w:val="000000"/>
          <w:kern w:val="0"/>
          <w:sz w:val="24"/>
          <w:szCs w:val="24"/>
        </w:rPr>
        <w:t>研究</w:t>
      </w:r>
      <w:r w:rsidRPr="00AF6D52">
        <w:rPr>
          <w:rFonts w:asciiTheme="minorEastAsia" w:hAnsiTheme="minorEastAsia" w:cs="Times New Roman"/>
          <w:color w:val="000000"/>
          <w:kern w:val="0"/>
          <w:sz w:val="24"/>
          <w:szCs w:val="24"/>
        </w:rPr>
        <w:t>得到了德国汉诺威医学院专家</w:t>
      </w:r>
      <w:r w:rsidRPr="00AF6D52">
        <w:rPr>
          <w:rFonts w:asciiTheme="minorEastAsia" w:hAnsiTheme="minorEastAsia" w:cs="Times New Roman" w:hint="eastAsia"/>
          <w:color w:val="000000"/>
          <w:kern w:val="0"/>
          <w:sz w:val="24"/>
          <w:szCs w:val="24"/>
        </w:rPr>
        <w:t>的</w:t>
      </w:r>
      <w:r w:rsidRPr="00AF6D52">
        <w:rPr>
          <w:rFonts w:asciiTheme="minorEastAsia" w:hAnsiTheme="minorEastAsia" w:cs="Times New Roman"/>
          <w:color w:val="000000"/>
          <w:kern w:val="0"/>
          <w:sz w:val="24"/>
          <w:szCs w:val="24"/>
        </w:rPr>
        <w:t>认可，并</w:t>
      </w:r>
      <w:r w:rsidRPr="00AF6D52">
        <w:rPr>
          <w:rFonts w:asciiTheme="minorEastAsia" w:hAnsiTheme="minorEastAsia" w:cs="Times New Roman" w:hint="eastAsia"/>
          <w:color w:val="000000"/>
          <w:kern w:val="0"/>
          <w:sz w:val="24"/>
          <w:szCs w:val="24"/>
        </w:rPr>
        <w:t>在</w:t>
      </w:r>
      <w:r w:rsidRPr="00AF6D52">
        <w:rPr>
          <w:rFonts w:asciiTheme="minorEastAsia" w:hAnsiTheme="minorEastAsia" w:cs="Times New Roman" w:hint="eastAsia"/>
          <w:i/>
          <w:color w:val="000000"/>
          <w:kern w:val="0"/>
          <w:sz w:val="24"/>
          <w:szCs w:val="24"/>
        </w:rPr>
        <w:t>F</w:t>
      </w:r>
      <w:r w:rsidRPr="00AF6D52">
        <w:rPr>
          <w:rFonts w:asciiTheme="minorEastAsia" w:hAnsiTheme="minorEastAsia" w:cs="Times New Roman"/>
          <w:i/>
          <w:color w:val="000000"/>
          <w:kern w:val="0"/>
          <w:sz w:val="24"/>
          <w:szCs w:val="24"/>
        </w:rPr>
        <w:t xml:space="preserve">ree Radical </w:t>
      </w:r>
      <w:r w:rsidRPr="00AF6D52">
        <w:rPr>
          <w:rFonts w:asciiTheme="minorEastAsia" w:hAnsiTheme="minorEastAsia" w:cs="Times New Roman" w:hint="eastAsia"/>
          <w:i/>
          <w:color w:val="000000"/>
          <w:kern w:val="0"/>
          <w:sz w:val="24"/>
          <w:szCs w:val="24"/>
        </w:rPr>
        <w:t>B</w:t>
      </w:r>
      <w:r w:rsidRPr="00AF6D52">
        <w:rPr>
          <w:rFonts w:asciiTheme="minorEastAsia" w:hAnsiTheme="minorEastAsia" w:cs="Times New Roman"/>
          <w:i/>
          <w:color w:val="000000"/>
          <w:kern w:val="0"/>
          <w:sz w:val="24"/>
          <w:szCs w:val="24"/>
        </w:rPr>
        <w:t>iology &amp; Medicine</w:t>
      </w:r>
      <w:r w:rsidRPr="00AF6D52">
        <w:rPr>
          <w:rFonts w:asciiTheme="minorEastAsia" w:hAnsiTheme="minorEastAsia" w:cs="Times New Roman" w:hint="eastAsia"/>
          <w:color w:val="000000"/>
          <w:kern w:val="0"/>
          <w:sz w:val="24"/>
          <w:szCs w:val="24"/>
        </w:rPr>
        <w:t>对该</w:t>
      </w:r>
      <w:r w:rsidRPr="00AF6D52">
        <w:rPr>
          <w:rFonts w:asciiTheme="minorEastAsia" w:hAnsiTheme="minorEastAsia" w:cs="Times New Roman"/>
          <w:color w:val="000000"/>
          <w:kern w:val="0"/>
          <w:sz w:val="24"/>
          <w:szCs w:val="24"/>
        </w:rPr>
        <w:t>报道进行了专题评述。</w:t>
      </w:r>
      <w:r w:rsidRPr="00AF6D52">
        <w:rPr>
          <w:rFonts w:asciiTheme="minorEastAsia" w:hAnsiTheme="minorEastAsia" w:cs="Times New Roman" w:hint="eastAsia"/>
          <w:color w:val="000000"/>
          <w:kern w:val="0"/>
          <w:sz w:val="24"/>
          <w:szCs w:val="24"/>
        </w:rPr>
        <w:t>武汉大学丁虹</w:t>
      </w:r>
      <w:r w:rsidRPr="00AF6D52">
        <w:rPr>
          <w:rFonts w:asciiTheme="minorEastAsia" w:hAnsiTheme="minorEastAsia" w:cs="Times New Roman"/>
          <w:color w:val="000000"/>
          <w:kern w:val="0"/>
          <w:sz w:val="24"/>
          <w:szCs w:val="24"/>
        </w:rPr>
        <w:t>教授在</w:t>
      </w:r>
      <w:r w:rsidRPr="00AF6D52">
        <w:rPr>
          <w:rFonts w:asciiTheme="minorEastAsia" w:hAnsiTheme="minorEastAsia" w:cs="Times New Roman" w:hint="eastAsia"/>
          <w:color w:val="000000"/>
          <w:kern w:val="0"/>
          <w:sz w:val="24"/>
          <w:szCs w:val="24"/>
        </w:rPr>
        <w:t>2014年</w:t>
      </w:r>
      <w:r w:rsidRPr="00AF6D52">
        <w:rPr>
          <w:rFonts w:asciiTheme="minorEastAsia" w:hAnsiTheme="minorEastAsia" w:cs="Times New Roman"/>
          <w:color w:val="000000"/>
          <w:kern w:val="0"/>
          <w:sz w:val="24"/>
          <w:szCs w:val="24"/>
        </w:rPr>
        <w:t>发表</w:t>
      </w:r>
      <w:r w:rsidRPr="00AF6D52">
        <w:rPr>
          <w:rFonts w:asciiTheme="minorEastAsia" w:hAnsiTheme="minorEastAsia" w:cs="Times New Roman" w:hint="eastAsia"/>
          <w:color w:val="000000"/>
          <w:kern w:val="0"/>
          <w:sz w:val="24"/>
          <w:szCs w:val="24"/>
        </w:rPr>
        <w:t>于F</w:t>
      </w:r>
      <w:r w:rsidRPr="00AF6D52">
        <w:rPr>
          <w:rFonts w:asciiTheme="minorEastAsia" w:hAnsiTheme="minorEastAsia" w:cs="Times New Roman"/>
          <w:color w:val="000000"/>
          <w:kern w:val="0"/>
          <w:sz w:val="24"/>
          <w:szCs w:val="24"/>
        </w:rPr>
        <w:t>ood and Chemical Toxicology (74, 76-84)</w:t>
      </w:r>
      <w:r w:rsidRPr="00AF6D52">
        <w:rPr>
          <w:rFonts w:asciiTheme="minorEastAsia" w:hAnsiTheme="minorEastAsia" w:cs="Times New Roman" w:hint="eastAsia"/>
          <w:color w:val="000000"/>
          <w:kern w:val="0"/>
          <w:sz w:val="24"/>
          <w:szCs w:val="24"/>
        </w:rPr>
        <w:t>上</w:t>
      </w:r>
      <w:r w:rsidRPr="00AF6D52">
        <w:rPr>
          <w:rFonts w:asciiTheme="minorEastAsia" w:hAnsiTheme="minorEastAsia" w:cs="Times New Roman"/>
          <w:color w:val="000000"/>
          <w:kern w:val="0"/>
          <w:sz w:val="24"/>
          <w:szCs w:val="24"/>
        </w:rPr>
        <w:t>的研究同时引用了本项目成果中的四篇</w:t>
      </w:r>
      <w:r w:rsidRPr="00AF6D52">
        <w:rPr>
          <w:rFonts w:asciiTheme="minorEastAsia" w:hAnsiTheme="minorEastAsia" w:cs="Times New Roman" w:hint="eastAsia"/>
          <w:color w:val="000000"/>
          <w:kern w:val="0"/>
          <w:sz w:val="24"/>
          <w:szCs w:val="24"/>
        </w:rPr>
        <w:t>论</w:t>
      </w:r>
      <w:r w:rsidRPr="00AF6D52">
        <w:rPr>
          <w:rFonts w:asciiTheme="minorEastAsia" w:hAnsiTheme="minorEastAsia" w:cs="Times New Roman" w:hint="eastAsia"/>
          <w:color w:val="000000"/>
          <w:kern w:val="0"/>
          <w:sz w:val="24"/>
          <w:szCs w:val="24"/>
        </w:rPr>
        <w:lastRenderedPageBreak/>
        <w:t>文，</w:t>
      </w:r>
      <w:r w:rsidRPr="00AF6D52">
        <w:rPr>
          <w:rFonts w:asciiTheme="minorEastAsia" w:hAnsiTheme="minorEastAsia" w:cs="Times New Roman"/>
          <w:color w:val="000000"/>
          <w:kern w:val="0"/>
          <w:sz w:val="24"/>
          <w:szCs w:val="24"/>
        </w:rPr>
        <w:t>高度认可了我们在</w:t>
      </w:r>
      <w:r w:rsidRPr="00AF6D52">
        <w:rPr>
          <w:rFonts w:asciiTheme="minorEastAsia" w:hAnsiTheme="minorEastAsia" w:cs="Times New Roman" w:hint="eastAsia"/>
          <w:color w:val="000000"/>
          <w:kern w:val="0"/>
          <w:sz w:val="24"/>
          <w:szCs w:val="24"/>
        </w:rPr>
        <w:t>饮食</w:t>
      </w:r>
      <w:r w:rsidRPr="00AF6D52">
        <w:rPr>
          <w:rFonts w:asciiTheme="minorEastAsia" w:hAnsiTheme="minorEastAsia" w:cs="Times New Roman"/>
          <w:color w:val="000000"/>
          <w:kern w:val="0"/>
          <w:sz w:val="24"/>
          <w:szCs w:val="24"/>
        </w:rPr>
        <w:t>类黄酮和多糖生理活性领域的研究成果</w:t>
      </w:r>
      <w:r w:rsidRPr="00AF6D52">
        <w:rPr>
          <w:rFonts w:asciiTheme="minorEastAsia" w:hAnsiTheme="minorEastAsia" w:cs="Times New Roman" w:hint="eastAsia"/>
          <w:color w:val="000000"/>
          <w:kern w:val="0"/>
          <w:sz w:val="24"/>
          <w:szCs w:val="24"/>
        </w:rPr>
        <w:t>。</w:t>
      </w:r>
    </w:p>
    <w:p w:rsidR="00AF6D52" w:rsidRPr="00AF6D52" w:rsidRDefault="00AF6D52" w:rsidP="00AF6D52">
      <w:pPr>
        <w:autoSpaceDE w:val="0"/>
        <w:autoSpaceDN w:val="0"/>
        <w:spacing w:line="440" w:lineRule="exact"/>
        <w:ind w:firstLineChars="200" w:firstLine="480"/>
        <w:rPr>
          <w:rFonts w:asciiTheme="minorEastAsia" w:hAnsiTheme="minorEastAsia" w:cs="Times New Roman"/>
          <w:i/>
          <w:iCs/>
          <w:color w:val="080808"/>
          <w:kern w:val="0"/>
          <w:sz w:val="24"/>
          <w:szCs w:val="24"/>
        </w:rPr>
      </w:pPr>
      <w:r w:rsidRPr="00AF6D52">
        <w:rPr>
          <w:rFonts w:asciiTheme="minorEastAsia" w:hAnsiTheme="minorEastAsia" w:cs="Times New Roman" w:hint="eastAsia"/>
          <w:color w:val="000000"/>
          <w:kern w:val="0"/>
          <w:sz w:val="24"/>
          <w:szCs w:val="24"/>
        </w:rPr>
        <w:t>引用</w:t>
      </w:r>
      <w:r w:rsidRPr="00AF6D52">
        <w:rPr>
          <w:rFonts w:asciiTheme="minorEastAsia" w:hAnsiTheme="minorEastAsia" w:cs="Times New Roman"/>
          <w:color w:val="000000"/>
          <w:kern w:val="0"/>
          <w:sz w:val="24"/>
          <w:szCs w:val="24"/>
        </w:rPr>
        <w:t>本项</w:t>
      </w:r>
      <w:r w:rsidRPr="00AF6D52">
        <w:rPr>
          <w:rFonts w:asciiTheme="minorEastAsia" w:hAnsiTheme="minorEastAsia" w:cs="Times New Roman" w:hint="eastAsia"/>
          <w:color w:val="000000"/>
          <w:kern w:val="0"/>
          <w:sz w:val="24"/>
          <w:szCs w:val="24"/>
        </w:rPr>
        <w:t>目</w:t>
      </w:r>
      <w:r w:rsidRPr="00AF6D52">
        <w:rPr>
          <w:rFonts w:asciiTheme="minorEastAsia" w:hAnsiTheme="minorEastAsia" w:cs="Times New Roman"/>
          <w:color w:val="000000"/>
          <w:kern w:val="0"/>
          <w:sz w:val="24"/>
          <w:szCs w:val="24"/>
        </w:rPr>
        <w:t>研究</w:t>
      </w:r>
      <w:r w:rsidRPr="00AF6D52">
        <w:rPr>
          <w:rFonts w:asciiTheme="minorEastAsia" w:hAnsiTheme="minorEastAsia" w:cs="Times New Roman" w:hint="eastAsia"/>
          <w:color w:val="000000"/>
          <w:kern w:val="0"/>
          <w:sz w:val="24"/>
          <w:szCs w:val="24"/>
        </w:rPr>
        <w:t>成果</w:t>
      </w:r>
      <w:r w:rsidRPr="00AF6D52">
        <w:rPr>
          <w:rFonts w:asciiTheme="minorEastAsia" w:hAnsiTheme="minorEastAsia" w:cs="Times New Roman"/>
          <w:color w:val="000000"/>
          <w:kern w:val="0"/>
          <w:sz w:val="24"/>
          <w:szCs w:val="24"/>
        </w:rPr>
        <w:t>的论文</w:t>
      </w:r>
      <w:r w:rsidRPr="00AF6D52">
        <w:rPr>
          <w:rFonts w:asciiTheme="minorEastAsia" w:hAnsiTheme="minorEastAsia" w:cs="Times New Roman" w:hint="eastAsia"/>
          <w:color w:val="000000"/>
          <w:kern w:val="0"/>
          <w:sz w:val="24"/>
          <w:szCs w:val="24"/>
        </w:rPr>
        <w:t>多</w:t>
      </w:r>
      <w:r w:rsidRPr="00AF6D52">
        <w:rPr>
          <w:rFonts w:asciiTheme="minorEastAsia" w:hAnsiTheme="minorEastAsia" w:cs="Times New Roman"/>
          <w:color w:val="000000"/>
          <w:kern w:val="0"/>
          <w:sz w:val="24"/>
          <w:szCs w:val="24"/>
        </w:rPr>
        <w:t>发表在</w:t>
      </w:r>
      <w:r w:rsidRPr="00AF6D52">
        <w:rPr>
          <w:rFonts w:asciiTheme="minorEastAsia" w:hAnsiTheme="minorEastAsia" w:cs="Times New Roman"/>
          <w:i/>
          <w:iCs/>
          <w:color w:val="000000"/>
          <w:kern w:val="0"/>
          <w:sz w:val="24"/>
          <w:szCs w:val="24"/>
        </w:rPr>
        <w:t>Free Radical Biology and Medicine</w:t>
      </w:r>
      <w:r w:rsidRPr="00AF6D52">
        <w:rPr>
          <w:rFonts w:asciiTheme="minorEastAsia" w:hAnsiTheme="minorEastAsia" w:cs="Times New Roman"/>
          <w:color w:val="080808"/>
          <w:kern w:val="0"/>
          <w:sz w:val="24"/>
          <w:szCs w:val="24"/>
        </w:rPr>
        <w:t xml:space="preserve">, </w:t>
      </w:r>
      <w:r w:rsidRPr="00AF6D52">
        <w:rPr>
          <w:rFonts w:asciiTheme="minorEastAsia" w:hAnsiTheme="minorEastAsia" w:cs="Times New Roman"/>
          <w:i/>
          <w:iCs/>
          <w:color w:val="080808"/>
          <w:kern w:val="0"/>
          <w:sz w:val="24"/>
          <w:szCs w:val="24"/>
        </w:rPr>
        <w:t>Journal of Agricultural and Food Chemistry</w:t>
      </w:r>
      <w:r w:rsidRPr="00AF6D52">
        <w:rPr>
          <w:rFonts w:asciiTheme="minorEastAsia" w:hAnsiTheme="minorEastAsia" w:cs="Times New Roman"/>
          <w:color w:val="080808"/>
          <w:kern w:val="0"/>
          <w:sz w:val="24"/>
          <w:szCs w:val="24"/>
        </w:rPr>
        <w:t xml:space="preserve">, </w:t>
      </w:r>
      <w:r w:rsidRPr="00AF6D52">
        <w:rPr>
          <w:rFonts w:asciiTheme="minorEastAsia" w:hAnsiTheme="minorEastAsia" w:cs="Times New Roman"/>
          <w:i/>
          <w:iCs/>
          <w:color w:val="000000"/>
          <w:kern w:val="0"/>
          <w:sz w:val="24"/>
          <w:szCs w:val="24"/>
        </w:rPr>
        <w:t>Food Chemistry</w:t>
      </w:r>
      <w:r w:rsidRPr="00AF6D52">
        <w:rPr>
          <w:rFonts w:asciiTheme="minorEastAsia" w:hAnsiTheme="minorEastAsia" w:cs="Times New Roman"/>
          <w:color w:val="080808"/>
          <w:kern w:val="0"/>
          <w:sz w:val="24"/>
          <w:szCs w:val="24"/>
        </w:rPr>
        <w:t xml:space="preserve">, </w:t>
      </w:r>
      <w:r w:rsidRPr="00AF6D52">
        <w:rPr>
          <w:rFonts w:asciiTheme="minorEastAsia" w:hAnsiTheme="minorEastAsia" w:cs="Times New Roman"/>
          <w:i/>
          <w:iCs/>
          <w:color w:val="000000"/>
          <w:kern w:val="0"/>
          <w:sz w:val="24"/>
          <w:szCs w:val="24"/>
        </w:rPr>
        <w:t xml:space="preserve">Food Chemical Toxicology, Food &amp; Function, Biotechnology Advances, Food Science and Biotechnology, Food &amp; Nutrition Research, Journal of Functional Foods, PLoS ONE, Life Sciences, Nutrients, International Journal of Biological Macromolecules </w:t>
      </w:r>
      <w:r w:rsidRPr="00AF6D52">
        <w:rPr>
          <w:rFonts w:asciiTheme="minorEastAsia" w:hAnsiTheme="minorEastAsia" w:cs="Times New Roman"/>
          <w:color w:val="080808"/>
          <w:kern w:val="0"/>
          <w:sz w:val="24"/>
          <w:szCs w:val="24"/>
        </w:rPr>
        <w:t>等农业食品领域中极具国际影响力的专业SCI期刊论文引用。</w:t>
      </w:r>
      <w:r w:rsidRPr="00AF6D52">
        <w:rPr>
          <w:rFonts w:asciiTheme="minorEastAsia" w:hAnsiTheme="minorEastAsia" w:cs="Times New Roman"/>
          <w:color w:val="000000"/>
          <w:kern w:val="0"/>
          <w:sz w:val="24"/>
          <w:szCs w:val="24"/>
        </w:rPr>
        <w:t>引用者当中有许多是</w:t>
      </w:r>
      <w:r w:rsidRPr="00AF6D52">
        <w:rPr>
          <w:rFonts w:asciiTheme="minorEastAsia" w:hAnsiTheme="minorEastAsia" w:cs="Times New Roman"/>
          <w:color w:val="080808"/>
          <w:kern w:val="0"/>
          <w:sz w:val="24"/>
          <w:szCs w:val="24"/>
        </w:rPr>
        <w:t>农业食品</w:t>
      </w:r>
      <w:r w:rsidRPr="00AF6D52">
        <w:rPr>
          <w:rFonts w:asciiTheme="minorEastAsia" w:hAnsiTheme="minorEastAsia" w:cs="Times New Roman"/>
          <w:color w:val="000000"/>
          <w:kern w:val="0"/>
          <w:sz w:val="24"/>
          <w:szCs w:val="24"/>
        </w:rPr>
        <w:t>领域的国际著名权威专家。</w:t>
      </w:r>
    </w:p>
    <w:p w:rsidR="00A4766D" w:rsidRDefault="000628C9" w:rsidP="004B6390">
      <w:pPr>
        <w:spacing w:line="360" w:lineRule="auto"/>
        <w:rPr>
          <w:rFonts w:ascii="仿宋_GB2312" w:eastAsia="仿宋_GB2312" w:hAnsi="仿宋_GB2312" w:cs="仿宋_GB2312"/>
          <w:sz w:val="32"/>
          <w:szCs w:val="32"/>
        </w:rPr>
      </w:pPr>
      <w:r w:rsidRPr="00C473CF">
        <w:rPr>
          <w:rFonts w:ascii="仿宋_GB2312" w:eastAsia="仿宋_GB2312" w:hAnsi="仿宋_GB2312" w:cs="仿宋_GB2312" w:hint="eastAsia"/>
          <w:b/>
          <w:sz w:val="32"/>
          <w:szCs w:val="32"/>
        </w:rPr>
        <w:t>六</w:t>
      </w:r>
      <w:r w:rsidR="007B6CF7" w:rsidRPr="00C473CF">
        <w:rPr>
          <w:rFonts w:ascii="仿宋_GB2312" w:eastAsia="仿宋_GB2312" w:hAnsi="仿宋_GB2312" w:cs="仿宋_GB2312"/>
          <w:b/>
          <w:sz w:val="32"/>
          <w:szCs w:val="32"/>
        </w:rPr>
        <w:t>、</w:t>
      </w:r>
      <w:r w:rsidR="009B3064" w:rsidRPr="00C473CF">
        <w:rPr>
          <w:rFonts w:ascii="仿宋_GB2312" w:eastAsia="仿宋_GB2312" w:hAnsi="仿宋_GB2312" w:cs="仿宋_GB2312" w:hint="eastAsia"/>
          <w:b/>
          <w:sz w:val="32"/>
          <w:szCs w:val="32"/>
        </w:rPr>
        <w:t>科学</w:t>
      </w:r>
      <w:r w:rsidR="009B3064" w:rsidRPr="00C473CF">
        <w:rPr>
          <w:rFonts w:ascii="仿宋_GB2312" w:eastAsia="仿宋_GB2312" w:hAnsi="仿宋_GB2312" w:cs="仿宋_GB2312"/>
          <w:b/>
          <w:sz w:val="32"/>
          <w:szCs w:val="32"/>
        </w:rPr>
        <w:t>意义和价值</w:t>
      </w:r>
      <w:r w:rsidR="009B3064" w:rsidRPr="00A20276">
        <w:rPr>
          <w:rFonts w:ascii="仿宋_GB2312" w:eastAsia="仿宋_GB2312" w:hAnsi="仿宋_GB2312" w:cs="仿宋_GB2312"/>
          <w:b/>
          <w:sz w:val="32"/>
          <w:szCs w:val="32"/>
        </w:rPr>
        <w:t>（</w:t>
      </w:r>
      <w:r w:rsidR="009B3064" w:rsidRPr="00A20276">
        <w:rPr>
          <w:rFonts w:ascii="仿宋_GB2312" w:eastAsia="仿宋_GB2312" w:hAnsi="仿宋_GB2312" w:cs="仿宋_GB2312" w:hint="eastAsia"/>
          <w:b/>
          <w:sz w:val="32"/>
          <w:szCs w:val="32"/>
        </w:rPr>
        <w:t>基础</w:t>
      </w:r>
      <w:r w:rsidR="009B3064" w:rsidRPr="00A20276">
        <w:rPr>
          <w:rFonts w:ascii="仿宋_GB2312" w:eastAsia="仿宋_GB2312" w:hAnsi="仿宋_GB2312" w:cs="仿宋_GB2312"/>
          <w:b/>
          <w:sz w:val="32"/>
          <w:szCs w:val="32"/>
        </w:rPr>
        <w:t>研究类项目）</w:t>
      </w:r>
      <w:r w:rsidR="003E1973" w:rsidRPr="00A20276">
        <w:rPr>
          <w:rFonts w:ascii="仿宋_GB2312" w:eastAsia="仿宋_GB2312" w:hAnsi="仿宋_GB2312" w:cs="仿宋_GB2312" w:hint="eastAsia"/>
          <w:sz w:val="32"/>
          <w:szCs w:val="32"/>
        </w:rPr>
        <w:t>：</w:t>
      </w:r>
    </w:p>
    <w:p w:rsidR="00F97F35" w:rsidRPr="004B6390" w:rsidRDefault="00F97F35" w:rsidP="004B6390">
      <w:pPr>
        <w:spacing w:line="360" w:lineRule="auto"/>
        <w:ind w:firstLineChars="200" w:firstLine="480"/>
        <w:rPr>
          <w:rFonts w:asciiTheme="minorEastAsia" w:hAnsiTheme="minorEastAsia" w:cs="Times New Roman"/>
          <w:color w:val="080808"/>
          <w:kern w:val="0"/>
          <w:sz w:val="24"/>
          <w:szCs w:val="24"/>
        </w:rPr>
      </w:pPr>
      <w:r w:rsidRPr="004B6390">
        <w:rPr>
          <w:rFonts w:asciiTheme="minorEastAsia" w:hAnsiTheme="minorEastAsia" w:cs="Times New Roman" w:hint="eastAsia"/>
          <w:color w:val="080808"/>
          <w:kern w:val="0"/>
          <w:sz w:val="24"/>
          <w:szCs w:val="24"/>
        </w:rPr>
        <w:t>本项目属于农业、化学、生物学和医药学交叉的食品学科领域</w:t>
      </w:r>
      <w:r w:rsidR="009A3582" w:rsidRPr="004B6390">
        <w:rPr>
          <w:rFonts w:asciiTheme="minorEastAsia" w:hAnsiTheme="minorEastAsia" w:cs="Times New Roman" w:hint="eastAsia"/>
          <w:color w:val="080808"/>
          <w:kern w:val="0"/>
          <w:sz w:val="24"/>
          <w:szCs w:val="24"/>
        </w:rPr>
        <w:t>。</w:t>
      </w:r>
      <w:r w:rsidRPr="004B6390">
        <w:rPr>
          <w:rFonts w:asciiTheme="minorEastAsia" w:hAnsiTheme="minorEastAsia" w:cs="Times New Roman" w:hint="eastAsia"/>
          <w:color w:val="080808"/>
          <w:kern w:val="0"/>
          <w:sz w:val="24"/>
          <w:szCs w:val="24"/>
        </w:rPr>
        <w:t>项目瞄准“饮食营养因子结构与健康”的重大科学前沿问题，研究功能糖与类黄酮在血管疾病、肿瘤和脂肪肝等膳食</w:t>
      </w:r>
      <w:r w:rsidRPr="004B6390">
        <w:rPr>
          <w:rFonts w:asciiTheme="minorEastAsia" w:hAnsiTheme="minorEastAsia" w:cs="Times New Roman"/>
          <w:color w:val="080808"/>
          <w:kern w:val="0"/>
          <w:sz w:val="24"/>
          <w:szCs w:val="24"/>
        </w:rPr>
        <w:t>失衡</w:t>
      </w:r>
      <w:r w:rsidRPr="004B6390">
        <w:rPr>
          <w:rFonts w:asciiTheme="minorEastAsia" w:hAnsiTheme="minorEastAsia" w:cs="Times New Roman" w:hint="eastAsia"/>
          <w:color w:val="080808"/>
          <w:kern w:val="0"/>
          <w:sz w:val="24"/>
          <w:szCs w:val="24"/>
        </w:rPr>
        <w:t>代谢性疾病发生与发展中的代谢调控及分子营养机制，并在食品功能评估技术发展与食品功能因子的化学制备、色谱质量控制与功能食品产业化等方面取得了一些创新性成果</w:t>
      </w:r>
      <w:r w:rsidR="009A3582" w:rsidRPr="004B6390">
        <w:rPr>
          <w:rFonts w:asciiTheme="minorEastAsia" w:hAnsiTheme="minorEastAsia" w:cs="Times New Roman" w:hint="eastAsia"/>
          <w:color w:val="080808"/>
          <w:kern w:val="0"/>
          <w:sz w:val="24"/>
          <w:szCs w:val="24"/>
        </w:rPr>
        <w:t>。本项目的</w:t>
      </w:r>
      <w:r w:rsidR="009A3582" w:rsidRPr="004B6390">
        <w:rPr>
          <w:rFonts w:asciiTheme="minorEastAsia" w:hAnsiTheme="minorEastAsia" w:cs="Times New Roman"/>
          <w:color w:val="080808"/>
          <w:kern w:val="0"/>
          <w:sz w:val="24"/>
          <w:szCs w:val="24"/>
        </w:rPr>
        <w:t>研究成果</w:t>
      </w:r>
      <w:r w:rsidRPr="004B6390">
        <w:rPr>
          <w:rFonts w:asciiTheme="minorEastAsia" w:hAnsiTheme="minorEastAsia" w:cs="Times New Roman" w:hint="eastAsia"/>
          <w:color w:val="080808"/>
          <w:kern w:val="0"/>
          <w:sz w:val="24"/>
          <w:szCs w:val="24"/>
        </w:rPr>
        <w:t>为</w:t>
      </w:r>
      <w:r w:rsidRPr="004B6390">
        <w:rPr>
          <w:rFonts w:asciiTheme="minorEastAsia" w:hAnsiTheme="minorEastAsia" w:cs="Times New Roman"/>
          <w:color w:val="080808"/>
          <w:kern w:val="0"/>
          <w:sz w:val="24"/>
          <w:szCs w:val="24"/>
        </w:rPr>
        <w:t>农产品的</w:t>
      </w:r>
      <w:r w:rsidRPr="004B6390">
        <w:rPr>
          <w:rFonts w:asciiTheme="minorEastAsia" w:hAnsiTheme="minorEastAsia" w:cs="Times New Roman" w:hint="eastAsia"/>
          <w:color w:val="080808"/>
          <w:kern w:val="0"/>
          <w:sz w:val="24"/>
          <w:szCs w:val="24"/>
        </w:rPr>
        <w:t>综合利用</w:t>
      </w:r>
      <w:r w:rsidRPr="004B6390">
        <w:rPr>
          <w:rFonts w:asciiTheme="minorEastAsia" w:hAnsiTheme="minorEastAsia" w:cs="Times New Roman"/>
          <w:color w:val="080808"/>
          <w:kern w:val="0"/>
          <w:sz w:val="24"/>
          <w:szCs w:val="24"/>
        </w:rPr>
        <w:t>与</w:t>
      </w:r>
      <w:r w:rsidRPr="004B6390">
        <w:rPr>
          <w:rFonts w:asciiTheme="minorEastAsia" w:hAnsiTheme="minorEastAsia" w:cs="Times New Roman" w:hint="eastAsia"/>
          <w:color w:val="080808"/>
          <w:kern w:val="0"/>
          <w:sz w:val="24"/>
          <w:szCs w:val="24"/>
        </w:rPr>
        <w:t>精深加工注入</w:t>
      </w:r>
      <w:r w:rsidRPr="004B6390">
        <w:rPr>
          <w:rFonts w:asciiTheme="minorEastAsia" w:hAnsiTheme="minorEastAsia" w:cs="Times New Roman"/>
          <w:color w:val="080808"/>
          <w:kern w:val="0"/>
          <w:sz w:val="24"/>
          <w:szCs w:val="24"/>
        </w:rPr>
        <w:t>了动力</w:t>
      </w:r>
      <w:r w:rsidRPr="004B6390">
        <w:rPr>
          <w:rFonts w:asciiTheme="minorEastAsia" w:hAnsiTheme="minorEastAsia" w:cs="Times New Roman" w:hint="eastAsia"/>
          <w:color w:val="080808"/>
          <w:kern w:val="0"/>
          <w:sz w:val="24"/>
          <w:szCs w:val="24"/>
        </w:rPr>
        <w:t>，</w:t>
      </w:r>
      <w:r w:rsidR="009A3582" w:rsidRPr="004B6390">
        <w:rPr>
          <w:rFonts w:asciiTheme="minorEastAsia" w:hAnsiTheme="minorEastAsia" w:cs="Times New Roman" w:hint="eastAsia"/>
          <w:color w:val="080808"/>
          <w:kern w:val="0"/>
          <w:sz w:val="24"/>
          <w:szCs w:val="24"/>
        </w:rPr>
        <w:t>为</w:t>
      </w:r>
      <w:r w:rsidR="009A3582" w:rsidRPr="004B6390">
        <w:rPr>
          <w:rFonts w:asciiTheme="minorEastAsia" w:hAnsiTheme="minorEastAsia" w:cs="Times New Roman"/>
          <w:color w:val="080808"/>
          <w:kern w:val="0"/>
          <w:sz w:val="24"/>
          <w:szCs w:val="24"/>
        </w:rPr>
        <w:t>新型糖类和类黄酮功能食品的开发</w:t>
      </w:r>
      <w:r w:rsidR="009A3582" w:rsidRPr="004B6390">
        <w:rPr>
          <w:rFonts w:asciiTheme="minorEastAsia" w:hAnsiTheme="minorEastAsia" w:cs="Times New Roman" w:hint="eastAsia"/>
          <w:color w:val="080808"/>
          <w:kern w:val="0"/>
          <w:sz w:val="24"/>
          <w:szCs w:val="24"/>
        </w:rPr>
        <w:t>提供</w:t>
      </w:r>
      <w:r w:rsidR="009A3582" w:rsidRPr="004B6390">
        <w:rPr>
          <w:rFonts w:asciiTheme="minorEastAsia" w:hAnsiTheme="minorEastAsia" w:cs="Times New Roman"/>
          <w:color w:val="080808"/>
          <w:kern w:val="0"/>
          <w:sz w:val="24"/>
          <w:szCs w:val="24"/>
        </w:rPr>
        <w:t>了详实的理论依据，是</w:t>
      </w:r>
      <w:r w:rsidRPr="004B6390">
        <w:rPr>
          <w:rFonts w:asciiTheme="minorEastAsia" w:hAnsiTheme="minorEastAsia" w:cs="Times New Roman"/>
          <w:color w:val="080808"/>
          <w:kern w:val="0"/>
          <w:sz w:val="24"/>
          <w:szCs w:val="24"/>
        </w:rPr>
        <w:t>具有</w:t>
      </w:r>
      <w:r w:rsidR="009A3582" w:rsidRPr="004B6390">
        <w:rPr>
          <w:rFonts w:asciiTheme="minorEastAsia" w:hAnsiTheme="minorEastAsia" w:cs="Times New Roman" w:hint="eastAsia"/>
          <w:color w:val="080808"/>
          <w:kern w:val="0"/>
          <w:sz w:val="24"/>
          <w:szCs w:val="24"/>
        </w:rPr>
        <w:t>高水平</w:t>
      </w:r>
      <w:r w:rsidRPr="004B6390">
        <w:rPr>
          <w:rFonts w:asciiTheme="minorEastAsia" w:hAnsiTheme="minorEastAsia" w:cs="Times New Roman"/>
          <w:color w:val="080808"/>
          <w:kern w:val="0"/>
          <w:sz w:val="24"/>
          <w:szCs w:val="24"/>
        </w:rPr>
        <w:t>科研</w:t>
      </w:r>
      <w:r w:rsidR="009A3582" w:rsidRPr="004B6390">
        <w:rPr>
          <w:rFonts w:asciiTheme="minorEastAsia" w:hAnsiTheme="minorEastAsia" w:cs="Times New Roman" w:hint="eastAsia"/>
          <w:color w:val="080808"/>
          <w:kern w:val="0"/>
          <w:sz w:val="24"/>
          <w:szCs w:val="24"/>
        </w:rPr>
        <w:t>参考</w:t>
      </w:r>
      <w:r w:rsidRPr="004B6390">
        <w:rPr>
          <w:rFonts w:asciiTheme="minorEastAsia" w:hAnsiTheme="minorEastAsia" w:cs="Times New Roman"/>
          <w:color w:val="080808"/>
          <w:kern w:val="0"/>
          <w:sz w:val="24"/>
          <w:szCs w:val="24"/>
        </w:rPr>
        <w:t>价值与</w:t>
      </w:r>
      <w:r w:rsidR="009A3582" w:rsidRPr="004B6390">
        <w:rPr>
          <w:rFonts w:asciiTheme="minorEastAsia" w:hAnsiTheme="minorEastAsia" w:cs="Times New Roman" w:hint="eastAsia"/>
          <w:color w:val="080808"/>
          <w:kern w:val="0"/>
          <w:sz w:val="24"/>
          <w:szCs w:val="24"/>
        </w:rPr>
        <w:t>实际</w:t>
      </w:r>
      <w:r w:rsidR="009A3582" w:rsidRPr="004B6390">
        <w:rPr>
          <w:rFonts w:asciiTheme="minorEastAsia" w:hAnsiTheme="minorEastAsia" w:cs="Times New Roman"/>
          <w:color w:val="080808"/>
          <w:kern w:val="0"/>
          <w:sz w:val="24"/>
          <w:szCs w:val="24"/>
        </w:rPr>
        <w:t>应用</w:t>
      </w:r>
      <w:r w:rsidR="009A3582" w:rsidRPr="004B6390">
        <w:rPr>
          <w:rFonts w:asciiTheme="minorEastAsia" w:hAnsiTheme="minorEastAsia" w:cs="Times New Roman" w:hint="eastAsia"/>
          <w:color w:val="080808"/>
          <w:kern w:val="0"/>
          <w:sz w:val="24"/>
          <w:szCs w:val="24"/>
        </w:rPr>
        <w:t>价值</w:t>
      </w:r>
      <w:r w:rsidR="009A3582" w:rsidRPr="004B6390">
        <w:rPr>
          <w:rFonts w:asciiTheme="minorEastAsia" w:hAnsiTheme="minorEastAsia" w:cs="Times New Roman"/>
          <w:color w:val="080808"/>
          <w:kern w:val="0"/>
          <w:sz w:val="24"/>
          <w:szCs w:val="24"/>
        </w:rPr>
        <w:t>的</w:t>
      </w:r>
      <w:r w:rsidR="009A3582" w:rsidRPr="004B6390">
        <w:rPr>
          <w:rFonts w:asciiTheme="minorEastAsia" w:hAnsiTheme="minorEastAsia" w:cs="Times New Roman" w:hint="eastAsia"/>
          <w:color w:val="080808"/>
          <w:kern w:val="0"/>
          <w:sz w:val="24"/>
          <w:szCs w:val="24"/>
        </w:rPr>
        <w:t>科研</w:t>
      </w:r>
      <w:r w:rsidR="009A3582" w:rsidRPr="004B6390">
        <w:rPr>
          <w:rFonts w:asciiTheme="minorEastAsia" w:hAnsiTheme="minorEastAsia" w:cs="Times New Roman"/>
          <w:color w:val="080808"/>
          <w:kern w:val="0"/>
          <w:sz w:val="24"/>
          <w:szCs w:val="24"/>
        </w:rPr>
        <w:t>成果</w:t>
      </w:r>
      <w:r w:rsidRPr="004B6390">
        <w:rPr>
          <w:rFonts w:asciiTheme="minorEastAsia" w:hAnsiTheme="minorEastAsia" w:cs="Times New Roman"/>
          <w:color w:val="080808"/>
          <w:kern w:val="0"/>
          <w:sz w:val="24"/>
          <w:szCs w:val="24"/>
        </w:rPr>
        <w:t>。</w:t>
      </w:r>
      <w:r w:rsidR="00320A61" w:rsidRPr="004B6390">
        <w:rPr>
          <w:rFonts w:asciiTheme="minorEastAsia" w:hAnsiTheme="minorEastAsia" w:cs="Times New Roman" w:hint="eastAsia"/>
          <w:color w:val="080808"/>
          <w:kern w:val="0"/>
          <w:sz w:val="24"/>
          <w:szCs w:val="24"/>
        </w:rPr>
        <w:t>成果</w:t>
      </w:r>
      <w:r w:rsidR="00320A61" w:rsidRPr="004B6390">
        <w:rPr>
          <w:rFonts w:asciiTheme="minorEastAsia" w:hAnsiTheme="minorEastAsia" w:cs="Times New Roman"/>
          <w:color w:val="080808"/>
          <w:kern w:val="0"/>
          <w:sz w:val="24"/>
          <w:szCs w:val="24"/>
        </w:rPr>
        <w:t>的主要科学意义与价值有：</w:t>
      </w:r>
    </w:p>
    <w:p w:rsidR="00C76348" w:rsidRPr="004B6390" w:rsidRDefault="00C76348" w:rsidP="004B6390">
      <w:pPr>
        <w:spacing w:line="360" w:lineRule="auto"/>
        <w:ind w:firstLineChars="200" w:firstLine="482"/>
        <w:rPr>
          <w:rFonts w:asciiTheme="minorEastAsia" w:hAnsiTheme="minorEastAsia" w:cs="Times New Roman"/>
          <w:bCs/>
          <w:sz w:val="24"/>
          <w:szCs w:val="24"/>
        </w:rPr>
      </w:pPr>
      <w:r w:rsidRPr="004B6390">
        <w:rPr>
          <w:rFonts w:asciiTheme="minorEastAsia" w:hAnsiTheme="minorEastAsia" w:cs="Times New Roman"/>
          <w:b/>
          <w:bCs/>
          <w:sz w:val="24"/>
          <w:szCs w:val="24"/>
        </w:rPr>
        <w:t>（1）</w:t>
      </w:r>
      <w:r w:rsidRPr="004B6390">
        <w:rPr>
          <w:rFonts w:asciiTheme="minorEastAsia" w:hAnsiTheme="minorEastAsia" w:cs="Times New Roman"/>
          <w:color w:val="080808"/>
          <w:kern w:val="0"/>
          <w:sz w:val="24"/>
          <w:szCs w:val="24"/>
        </w:rPr>
        <w:t>构建</w:t>
      </w:r>
      <w:r w:rsidRPr="004B6390">
        <w:rPr>
          <w:rFonts w:asciiTheme="minorEastAsia" w:hAnsiTheme="minorEastAsia" w:cs="Times New Roman"/>
          <w:color w:val="080808"/>
          <w:sz w:val="24"/>
          <w:szCs w:val="24"/>
        </w:rPr>
        <w:t>了血管内皮舒张因子NO系列代谢物（</w:t>
      </w:r>
      <w:r w:rsidRPr="004B6390">
        <w:rPr>
          <w:rFonts w:asciiTheme="minorEastAsia" w:hAnsiTheme="minorEastAsia" w:cs="Times New Roman"/>
          <w:bCs/>
          <w:color w:val="080808"/>
          <w:sz w:val="24"/>
          <w:szCs w:val="24"/>
        </w:rPr>
        <w:t>NO</w:t>
      </w:r>
      <w:r w:rsidRPr="004B6390">
        <w:rPr>
          <w:rFonts w:asciiTheme="minorEastAsia" w:hAnsiTheme="minorEastAsia" w:cs="Times New Roman"/>
          <w:bCs/>
          <w:color w:val="080808"/>
          <w:sz w:val="24"/>
          <w:szCs w:val="24"/>
          <w:vertAlign w:val="subscript"/>
        </w:rPr>
        <w:t>3</w:t>
      </w:r>
      <w:r w:rsidRPr="004B6390">
        <w:rPr>
          <w:rFonts w:asciiTheme="minorEastAsia" w:hAnsiTheme="minorEastAsia" w:cs="Times New Roman"/>
          <w:bCs/>
          <w:color w:val="080808"/>
          <w:sz w:val="24"/>
          <w:szCs w:val="24"/>
          <w:vertAlign w:val="superscript"/>
        </w:rPr>
        <w:t>-</w:t>
      </w:r>
      <w:r w:rsidRPr="004B6390">
        <w:rPr>
          <w:rFonts w:asciiTheme="minorEastAsia" w:hAnsiTheme="minorEastAsia" w:cs="Times New Roman"/>
          <w:bCs/>
          <w:color w:val="080808"/>
          <w:sz w:val="24"/>
          <w:szCs w:val="24"/>
        </w:rPr>
        <w:t>、NO</w:t>
      </w:r>
      <w:r w:rsidRPr="004B6390">
        <w:rPr>
          <w:rFonts w:asciiTheme="minorEastAsia" w:hAnsiTheme="minorEastAsia" w:cs="Times New Roman"/>
          <w:bCs/>
          <w:color w:val="080808"/>
          <w:sz w:val="24"/>
          <w:szCs w:val="24"/>
          <w:vertAlign w:val="subscript"/>
        </w:rPr>
        <w:t>2</w:t>
      </w:r>
      <w:r w:rsidRPr="004B6390">
        <w:rPr>
          <w:rFonts w:asciiTheme="minorEastAsia" w:hAnsiTheme="minorEastAsia" w:cs="Times New Roman"/>
          <w:bCs/>
          <w:color w:val="080808"/>
          <w:sz w:val="24"/>
          <w:szCs w:val="24"/>
          <w:vertAlign w:val="superscript"/>
        </w:rPr>
        <w:t>-</w:t>
      </w:r>
      <w:r w:rsidRPr="004B6390">
        <w:rPr>
          <w:rFonts w:asciiTheme="minorEastAsia" w:hAnsiTheme="minorEastAsia" w:cs="Times New Roman"/>
          <w:bCs/>
          <w:color w:val="080808"/>
          <w:sz w:val="24"/>
          <w:szCs w:val="24"/>
        </w:rPr>
        <w:t>与“NO池”RSNOs）</w:t>
      </w:r>
      <w:r w:rsidRPr="004B6390">
        <w:rPr>
          <w:rFonts w:asciiTheme="minorEastAsia" w:hAnsiTheme="minorEastAsia" w:cs="Times New Roman"/>
          <w:color w:val="080808"/>
          <w:sz w:val="24"/>
          <w:szCs w:val="24"/>
        </w:rPr>
        <w:t>的GC-MS和化学发光检测技术，为准确评估NO血管生物学及研究食品血管营养与安全提供具备国际水准的参照方法。揭示富含</w:t>
      </w:r>
      <w:r w:rsidRPr="004B6390">
        <w:rPr>
          <w:rFonts w:asciiTheme="minorEastAsia" w:hAnsiTheme="minorEastAsia" w:cs="Times New Roman"/>
          <w:bCs/>
          <w:color w:val="080808"/>
          <w:sz w:val="24"/>
          <w:szCs w:val="24"/>
        </w:rPr>
        <w:t>槲皮素等类黄酮的苹果果皮比果肉有更高的保护血管内皮功能的营养价值及饮食类黄酮的保肝效应与代谢动力学特征</w:t>
      </w:r>
      <w:r w:rsidR="009A3582" w:rsidRPr="004B6390">
        <w:rPr>
          <w:rFonts w:asciiTheme="minorEastAsia" w:hAnsiTheme="minorEastAsia" w:cs="Times New Roman" w:hint="eastAsia"/>
          <w:bCs/>
          <w:sz w:val="24"/>
          <w:szCs w:val="24"/>
        </w:rPr>
        <w:t>，</w:t>
      </w:r>
      <w:r w:rsidR="009A3582" w:rsidRPr="004B6390">
        <w:rPr>
          <w:rFonts w:asciiTheme="minorEastAsia" w:hAnsiTheme="minorEastAsia" w:cs="Times New Roman"/>
          <w:bCs/>
          <w:sz w:val="24"/>
          <w:szCs w:val="24"/>
        </w:rPr>
        <w:t>为科学</w:t>
      </w:r>
      <w:r w:rsidR="009A3582" w:rsidRPr="004B6390">
        <w:rPr>
          <w:rFonts w:asciiTheme="minorEastAsia" w:hAnsiTheme="minorEastAsia" w:cs="Times New Roman" w:hint="eastAsia"/>
          <w:bCs/>
          <w:sz w:val="24"/>
          <w:szCs w:val="24"/>
        </w:rPr>
        <w:t>评估</w:t>
      </w:r>
      <w:r w:rsidR="009A3582" w:rsidRPr="004B6390">
        <w:rPr>
          <w:rFonts w:asciiTheme="minorEastAsia" w:hAnsiTheme="minorEastAsia" w:cs="Times New Roman"/>
          <w:bCs/>
          <w:sz w:val="24"/>
          <w:szCs w:val="24"/>
        </w:rPr>
        <w:t>保健食品的生理活性提供了</w:t>
      </w:r>
      <w:r w:rsidR="009A3582" w:rsidRPr="004B6390">
        <w:rPr>
          <w:rFonts w:asciiTheme="minorEastAsia" w:hAnsiTheme="minorEastAsia" w:cs="Times New Roman" w:hint="eastAsia"/>
          <w:bCs/>
          <w:sz w:val="24"/>
          <w:szCs w:val="24"/>
        </w:rPr>
        <w:t>精准</w:t>
      </w:r>
      <w:r w:rsidR="009A3582" w:rsidRPr="004B6390">
        <w:rPr>
          <w:rFonts w:asciiTheme="minorEastAsia" w:hAnsiTheme="minorEastAsia" w:cs="Times New Roman"/>
          <w:bCs/>
          <w:sz w:val="24"/>
          <w:szCs w:val="24"/>
        </w:rPr>
        <w:t>的分析手段。</w:t>
      </w:r>
    </w:p>
    <w:p w:rsidR="00C76348" w:rsidRPr="004B6390" w:rsidRDefault="00C76348" w:rsidP="004B6390">
      <w:pPr>
        <w:spacing w:line="360" w:lineRule="auto"/>
        <w:ind w:firstLineChars="200" w:firstLine="482"/>
        <w:rPr>
          <w:rFonts w:asciiTheme="minorEastAsia" w:hAnsiTheme="minorEastAsia" w:cs="Times New Roman"/>
          <w:color w:val="080808"/>
          <w:sz w:val="24"/>
          <w:szCs w:val="24"/>
        </w:rPr>
      </w:pPr>
      <w:r w:rsidRPr="004B6390">
        <w:rPr>
          <w:rFonts w:asciiTheme="minorEastAsia" w:hAnsiTheme="minorEastAsia" w:cs="Times New Roman"/>
          <w:b/>
          <w:bCs/>
          <w:sz w:val="24"/>
          <w:szCs w:val="24"/>
        </w:rPr>
        <w:t>（2）</w:t>
      </w:r>
      <w:r w:rsidRPr="004B6390">
        <w:rPr>
          <w:rFonts w:asciiTheme="minorEastAsia" w:hAnsiTheme="minorEastAsia" w:cs="Times New Roman"/>
          <w:color w:val="080808"/>
          <w:kern w:val="0"/>
          <w:sz w:val="24"/>
          <w:szCs w:val="24"/>
        </w:rPr>
        <w:t>发现</w:t>
      </w:r>
      <w:r w:rsidRPr="004B6390">
        <w:rPr>
          <w:rFonts w:asciiTheme="minorEastAsia" w:hAnsiTheme="minorEastAsia" w:cs="Times New Roman"/>
          <w:color w:val="080808"/>
          <w:sz w:val="24"/>
          <w:szCs w:val="24"/>
        </w:rPr>
        <w:t>槲皮素苷元及其糖苷</w:t>
      </w:r>
      <w:r w:rsidRPr="004B6390">
        <w:rPr>
          <w:rFonts w:asciiTheme="minorEastAsia" w:hAnsiTheme="minorEastAsia" w:cs="Times New Roman"/>
          <w:color w:val="080808"/>
          <w:kern w:val="0"/>
          <w:sz w:val="24"/>
          <w:szCs w:val="24"/>
        </w:rPr>
        <w:t>芦丁（Rutin）</w:t>
      </w:r>
      <w:r w:rsidRPr="004B6390">
        <w:rPr>
          <w:rFonts w:asciiTheme="minorEastAsia" w:hAnsiTheme="minorEastAsia" w:cs="Times New Roman"/>
          <w:color w:val="080808"/>
          <w:sz w:val="24"/>
          <w:szCs w:val="24"/>
        </w:rPr>
        <w:t>、</w:t>
      </w:r>
      <w:r w:rsidRPr="004B6390">
        <w:rPr>
          <w:rFonts w:asciiTheme="minorEastAsia" w:hAnsiTheme="minorEastAsia" w:cs="Times New Roman"/>
          <w:color w:val="080808"/>
          <w:kern w:val="0"/>
          <w:sz w:val="24"/>
          <w:szCs w:val="24"/>
        </w:rPr>
        <w:t>槲皮素-5',8-磺酸钠（QS）与槲皮素-4',7-硫酸钠（QOS）4种类黄酮及其衍生物的</w:t>
      </w:r>
      <w:r w:rsidRPr="004B6390">
        <w:rPr>
          <w:rFonts w:asciiTheme="minorEastAsia" w:hAnsiTheme="minorEastAsia" w:cs="Times New Roman"/>
          <w:color w:val="080808"/>
          <w:sz w:val="24"/>
          <w:szCs w:val="24"/>
        </w:rPr>
        <w:t>活性氧（ROS）介导线粒体凋亡通路</w:t>
      </w:r>
      <w:r w:rsidRPr="004B6390">
        <w:rPr>
          <w:rFonts w:asciiTheme="minorEastAsia" w:hAnsiTheme="minorEastAsia" w:cs="Times New Roman"/>
          <w:color w:val="080808"/>
          <w:kern w:val="0"/>
          <w:sz w:val="24"/>
          <w:szCs w:val="24"/>
        </w:rPr>
        <w:t>抗肿瘤分子机制</w:t>
      </w:r>
      <w:r w:rsidRPr="004B6390">
        <w:rPr>
          <w:rFonts w:asciiTheme="minorEastAsia" w:hAnsiTheme="minorEastAsia" w:cs="Times New Roman"/>
          <w:color w:val="080808"/>
          <w:sz w:val="24"/>
          <w:szCs w:val="24"/>
        </w:rPr>
        <w:t>。阐释了类黄酮抗肿瘤活性的</w:t>
      </w:r>
      <w:r w:rsidRPr="004B6390">
        <w:rPr>
          <w:rFonts w:asciiTheme="minorEastAsia" w:hAnsiTheme="minorEastAsia" w:cs="Times New Roman"/>
          <w:color w:val="080808"/>
          <w:kern w:val="0"/>
          <w:sz w:val="24"/>
          <w:szCs w:val="24"/>
        </w:rPr>
        <w:t>活性基团及其构效关系，揭示了类黄酮构型在抑制肿瘤细胞活性的差异因素，</w:t>
      </w:r>
      <w:r w:rsidRPr="004B6390">
        <w:rPr>
          <w:rFonts w:asciiTheme="minorEastAsia" w:hAnsiTheme="minorEastAsia" w:cs="Times New Roman"/>
          <w:color w:val="080808"/>
          <w:sz w:val="24"/>
          <w:szCs w:val="24"/>
        </w:rPr>
        <w:t>其</w:t>
      </w:r>
      <w:r w:rsidRPr="004B6390">
        <w:rPr>
          <w:rFonts w:asciiTheme="minorEastAsia" w:hAnsiTheme="minorEastAsia" w:cs="Times New Roman"/>
          <w:color w:val="080808"/>
          <w:kern w:val="0"/>
          <w:sz w:val="24"/>
          <w:szCs w:val="24"/>
        </w:rPr>
        <w:t>体外抑制</w:t>
      </w:r>
      <w:r w:rsidRPr="004B6390">
        <w:rPr>
          <w:rFonts w:asciiTheme="minorEastAsia" w:hAnsiTheme="minorEastAsia" w:cs="Times New Roman"/>
          <w:color w:val="080808"/>
          <w:sz w:val="24"/>
          <w:szCs w:val="24"/>
        </w:rPr>
        <w:t>LoVo和MCF-7细胞增殖的</w:t>
      </w:r>
      <w:r w:rsidRPr="004B6390">
        <w:rPr>
          <w:rFonts w:asciiTheme="minorEastAsia" w:hAnsiTheme="minorEastAsia" w:cs="Times New Roman"/>
          <w:color w:val="080808"/>
          <w:kern w:val="0"/>
          <w:sz w:val="24"/>
          <w:szCs w:val="24"/>
        </w:rPr>
        <w:t>强弱次序为：QS&gt;槲皮素&gt;芦丁&gt;QOS</w:t>
      </w:r>
      <w:r w:rsidRPr="004B6390">
        <w:rPr>
          <w:rFonts w:asciiTheme="minorEastAsia" w:hAnsiTheme="minorEastAsia" w:cs="Times New Roman"/>
          <w:color w:val="080808"/>
          <w:sz w:val="24"/>
          <w:szCs w:val="24"/>
        </w:rPr>
        <w:t>。我们还发现黄芩素-8-磺酸钠（BcS）比黄芩素和黄芩素-7-O-磺酸钠</w:t>
      </w:r>
      <w:bookmarkStart w:id="2" w:name="OLE_LINK11"/>
      <w:r w:rsidRPr="004B6390">
        <w:rPr>
          <w:rFonts w:asciiTheme="minorEastAsia" w:hAnsiTheme="minorEastAsia" w:cs="Times New Roman"/>
          <w:color w:val="080808"/>
          <w:sz w:val="24"/>
          <w:szCs w:val="24"/>
        </w:rPr>
        <w:t>（Bo</w:t>
      </w:r>
      <w:bookmarkEnd w:id="2"/>
      <w:r w:rsidRPr="004B6390">
        <w:rPr>
          <w:rFonts w:asciiTheme="minorEastAsia" w:hAnsiTheme="minorEastAsia" w:cs="Times New Roman"/>
          <w:color w:val="080808"/>
          <w:sz w:val="24"/>
          <w:szCs w:val="24"/>
        </w:rPr>
        <w:t>S）具有比更强的抑制MCF-7肿瘤细胞活性，这些发现为新型抗肿保健食品的研究奠定了坚实的理论基础。</w:t>
      </w:r>
    </w:p>
    <w:p w:rsidR="00C76348" w:rsidRPr="004B6390" w:rsidRDefault="00C76348" w:rsidP="004B6390">
      <w:pPr>
        <w:spacing w:line="360" w:lineRule="auto"/>
        <w:ind w:firstLineChars="200" w:firstLine="482"/>
        <w:rPr>
          <w:rFonts w:asciiTheme="minorEastAsia" w:hAnsiTheme="minorEastAsia" w:cs="Times New Roman"/>
          <w:bCs/>
          <w:color w:val="000000"/>
          <w:kern w:val="0"/>
          <w:sz w:val="24"/>
          <w:szCs w:val="24"/>
        </w:rPr>
      </w:pPr>
      <w:r w:rsidRPr="004B6390">
        <w:rPr>
          <w:rFonts w:asciiTheme="minorEastAsia" w:hAnsiTheme="minorEastAsia" w:cs="Times New Roman"/>
          <w:b/>
          <w:bCs/>
          <w:sz w:val="24"/>
          <w:szCs w:val="24"/>
        </w:rPr>
        <w:t>（3）</w:t>
      </w:r>
      <w:r w:rsidRPr="004B6390">
        <w:rPr>
          <w:rFonts w:asciiTheme="minorEastAsia" w:hAnsiTheme="minorEastAsia" w:cs="Times New Roman"/>
          <w:bCs/>
          <w:sz w:val="24"/>
          <w:szCs w:val="24"/>
        </w:rPr>
        <w:t>采用乳腺癌MCF-7细胞，对比研究了山楂果皮和果肉多酚的抗肿瘤活</w:t>
      </w:r>
      <w:r w:rsidRPr="004B6390">
        <w:rPr>
          <w:rFonts w:asciiTheme="minorEastAsia" w:hAnsiTheme="minorEastAsia" w:cs="Times New Roman"/>
          <w:bCs/>
          <w:sz w:val="24"/>
          <w:szCs w:val="24"/>
        </w:rPr>
        <w:lastRenderedPageBreak/>
        <w:t>性，表明山楂果皮多酚含量远高于山楂果肉多酚含量是山楂果皮多酚具有更强抗肿瘤活性的主要原因</w:t>
      </w:r>
      <w:r w:rsidRPr="004B6390">
        <w:rPr>
          <w:rFonts w:asciiTheme="minorEastAsia" w:hAnsiTheme="minorEastAsia" w:cs="Times New Roman"/>
          <w:bCs/>
          <w:color w:val="000000"/>
          <w:kern w:val="0"/>
          <w:sz w:val="24"/>
          <w:szCs w:val="24"/>
        </w:rPr>
        <w:t>；同时阐明山楂多酚的抗肿瘤机制也是通过诱导活性氧凋亡通路导致癌细胞凋亡。基于CCl</w:t>
      </w:r>
      <w:r w:rsidRPr="004B6390">
        <w:rPr>
          <w:rFonts w:asciiTheme="minorEastAsia" w:hAnsiTheme="minorEastAsia" w:cs="Times New Roman"/>
          <w:bCs/>
          <w:color w:val="000000"/>
          <w:kern w:val="0"/>
          <w:sz w:val="24"/>
          <w:szCs w:val="24"/>
          <w:vertAlign w:val="subscript"/>
        </w:rPr>
        <w:t>4</w:t>
      </w:r>
      <w:r w:rsidRPr="004B6390">
        <w:rPr>
          <w:rFonts w:asciiTheme="minorEastAsia" w:hAnsiTheme="minorEastAsia" w:cs="Times New Roman"/>
          <w:bCs/>
          <w:color w:val="000000"/>
          <w:kern w:val="0"/>
          <w:sz w:val="24"/>
          <w:szCs w:val="24"/>
        </w:rPr>
        <w:t>诱导的肝损伤动物模型，发现鱼腥草多酚的抗氧化特性</w:t>
      </w:r>
      <w:r w:rsidRPr="004B6390">
        <w:rPr>
          <w:rFonts w:asciiTheme="minorEastAsia" w:hAnsiTheme="minorEastAsia" w:cs="Times New Roman"/>
          <w:bCs/>
          <w:color w:val="000000"/>
          <w:sz w:val="24"/>
          <w:szCs w:val="24"/>
        </w:rPr>
        <w:t>是预防自由基氧化应激肝损伤的主要因素。这些特征化的膳食多酚及其活性研究为合理利用山楂和鱼腥草资源提供了高价值参考。</w:t>
      </w:r>
    </w:p>
    <w:p w:rsidR="00C76348" w:rsidRPr="004B6390" w:rsidRDefault="00C76348" w:rsidP="004B6390">
      <w:pPr>
        <w:spacing w:line="360" w:lineRule="auto"/>
        <w:ind w:firstLineChars="200" w:firstLine="482"/>
        <w:rPr>
          <w:rFonts w:asciiTheme="minorEastAsia" w:hAnsiTheme="minorEastAsia" w:cs="Times New Roman"/>
          <w:bCs/>
          <w:sz w:val="24"/>
          <w:szCs w:val="24"/>
        </w:rPr>
      </w:pPr>
      <w:r w:rsidRPr="004B6390">
        <w:rPr>
          <w:rFonts w:asciiTheme="minorEastAsia" w:hAnsiTheme="minorEastAsia" w:cs="Times New Roman"/>
          <w:b/>
          <w:bCs/>
          <w:sz w:val="24"/>
          <w:szCs w:val="24"/>
        </w:rPr>
        <w:t>（5）</w:t>
      </w:r>
      <w:r w:rsidRPr="004B6390">
        <w:rPr>
          <w:rFonts w:asciiTheme="minorEastAsia" w:hAnsiTheme="minorEastAsia" w:cs="Times New Roman"/>
          <w:bCs/>
          <w:sz w:val="24"/>
          <w:szCs w:val="24"/>
        </w:rPr>
        <w:t>基于祁门红茶多糖、黄山毛峰绿茶多糖、紫阳茶多糖和苹果可溶性多糖的化学结构特点，提出了膳食多糖可能是通过抗氧化特性抑制CCl</w:t>
      </w:r>
      <w:r w:rsidRPr="004B6390">
        <w:rPr>
          <w:rFonts w:asciiTheme="minorEastAsia" w:hAnsiTheme="minorEastAsia" w:cs="Times New Roman"/>
          <w:bCs/>
          <w:sz w:val="24"/>
          <w:szCs w:val="24"/>
          <w:vertAlign w:val="subscript"/>
        </w:rPr>
        <w:t>4</w:t>
      </w:r>
      <w:r w:rsidRPr="004B6390">
        <w:rPr>
          <w:rFonts w:asciiTheme="minorEastAsia" w:hAnsiTheme="minorEastAsia" w:cs="Times New Roman"/>
          <w:bCs/>
          <w:sz w:val="24"/>
          <w:szCs w:val="24"/>
        </w:rPr>
        <w:t>诱导的氧化损伤，为大分子多糖的功能应用提供了理论依据。发现杏鲍菇多糖和沙蒿籽多糖</w:t>
      </w:r>
      <w:r w:rsidRPr="004B6390">
        <w:rPr>
          <w:rFonts w:asciiTheme="minorEastAsia" w:hAnsiTheme="minorEastAsia" w:cs="Times New Roman"/>
          <w:kern w:val="0"/>
          <w:sz w:val="24"/>
          <w:szCs w:val="24"/>
        </w:rPr>
        <w:t>8周饮食摄入明显降低高果糖诱导的胰岛信号损伤和血脂代谢异常，揭示植物多糖的血糖和血脂调节作用。</w:t>
      </w:r>
      <w:r w:rsidRPr="004B6390">
        <w:rPr>
          <w:rFonts w:asciiTheme="minorEastAsia" w:hAnsiTheme="minorEastAsia" w:cs="Times New Roman"/>
          <w:bCs/>
          <w:color w:val="000000"/>
          <w:sz w:val="24"/>
          <w:szCs w:val="24"/>
        </w:rPr>
        <w:t>该研究成果与功能糖的构-效关系探究相结合，具有国际前沿性和创新性。</w:t>
      </w:r>
    </w:p>
    <w:p w:rsidR="00C76348" w:rsidRPr="004B6390" w:rsidRDefault="00C76348" w:rsidP="004B6390">
      <w:pPr>
        <w:spacing w:line="360" w:lineRule="auto"/>
        <w:ind w:firstLineChars="200" w:firstLine="482"/>
        <w:rPr>
          <w:rFonts w:asciiTheme="minorEastAsia" w:hAnsiTheme="minorEastAsia" w:cs="Times New Roman"/>
          <w:bCs/>
          <w:color w:val="000000"/>
          <w:sz w:val="24"/>
          <w:szCs w:val="24"/>
        </w:rPr>
      </w:pPr>
      <w:r w:rsidRPr="004B6390">
        <w:rPr>
          <w:rFonts w:asciiTheme="minorEastAsia" w:hAnsiTheme="minorEastAsia" w:cs="Times New Roman"/>
          <w:b/>
          <w:bCs/>
          <w:sz w:val="24"/>
          <w:szCs w:val="24"/>
        </w:rPr>
        <w:t>（6）</w:t>
      </w:r>
      <w:r w:rsidRPr="004B6390">
        <w:rPr>
          <w:rFonts w:asciiTheme="minorEastAsia" w:hAnsiTheme="minorEastAsia" w:cs="Times New Roman"/>
          <w:bCs/>
          <w:sz w:val="24"/>
          <w:szCs w:val="24"/>
        </w:rPr>
        <w:t>阐明杏鲍菇酸性多糖和紫阳茶富硒多糖</w:t>
      </w:r>
      <w:r w:rsidRPr="004B6390">
        <w:rPr>
          <w:rFonts w:asciiTheme="minorEastAsia" w:hAnsiTheme="minorEastAsia" w:cs="Times New Roman"/>
          <w:bCs/>
          <w:color w:val="000000"/>
          <w:sz w:val="24"/>
          <w:szCs w:val="24"/>
        </w:rPr>
        <w:t>的单糖组成特征及体外直接抗肿瘤活性，揭示其诱导肿瘤</w:t>
      </w:r>
      <w:r w:rsidRPr="004B6390">
        <w:rPr>
          <w:rFonts w:asciiTheme="minorEastAsia" w:hAnsiTheme="minorEastAsia" w:cs="Times New Roman"/>
          <w:sz w:val="24"/>
          <w:szCs w:val="24"/>
        </w:rPr>
        <w:t>细胞生长抑制与凋亡的肿瘤营养防治机制；</w:t>
      </w:r>
      <w:r w:rsidRPr="004B6390">
        <w:rPr>
          <w:rFonts w:asciiTheme="minorEastAsia" w:hAnsiTheme="minorEastAsia" w:cs="Times New Roman"/>
          <w:bCs/>
          <w:color w:val="000000"/>
          <w:sz w:val="24"/>
          <w:szCs w:val="24"/>
        </w:rPr>
        <w:t>发现这两种多糖通过活性氧ROS调节的线粒体凋亡通路，发挥抗肿瘤活性效应</w:t>
      </w:r>
      <w:r w:rsidRPr="004B6390">
        <w:rPr>
          <w:rFonts w:asciiTheme="minorEastAsia" w:hAnsiTheme="minorEastAsia" w:cs="Times New Roman"/>
          <w:sz w:val="24"/>
          <w:szCs w:val="24"/>
        </w:rPr>
        <w:t>，为该类多糖食物的营养与食用价值提供了理论依据。</w:t>
      </w:r>
    </w:p>
    <w:p w:rsidR="00C76348" w:rsidRPr="004B6390" w:rsidRDefault="00C76348" w:rsidP="004B6390">
      <w:pPr>
        <w:spacing w:line="360" w:lineRule="auto"/>
        <w:ind w:firstLineChars="200" w:firstLine="482"/>
        <w:rPr>
          <w:rFonts w:asciiTheme="minorEastAsia" w:hAnsiTheme="minorEastAsia" w:cs="Times New Roman"/>
          <w:sz w:val="24"/>
          <w:szCs w:val="24"/>
        </w:rPr>
      </w:pPr>
      <w:r w:rsidRPr="004B6390">
        <w:rPr>
          <w:rFonts w:asciiTheme="minorEastAsia" w:hAnsiTheme="minorEastAsia" w:cs="Times New Roman"/>
          <w:b/>
          <w:sz w:val="24"/>
          <w:szCs w:val="24"/>
        </w:rPr>
        <w:t>（7）</w:t>
      </w:r>
      <w:r w:rsidRPr="004B6390">
        <w:rPr>
          <w:rFonts w:asciiTheme="minorEastAsia" w:hAnsiTheme="minorEastAsia" w:cs="Times New Roman"/>
          <w:bCs/>
          <w:color w:val="000000"/>
          <w:sz w:val="24"/>
          <w:szCs w:val="24"/>
        </w:rPr>
        <w:t>筛选发现地黄是棉籽糖簇寡糖（主要为水苏糖）的新资源，确立了地黄棉籽糖簇寡糖的分离纯化工艺，</w:t>
      </w:r>
      <w:r w:rsidR="003A6BFE" w:rsidRPr="004B6390">
        <w:rPr>
          <w:rFonts w:asciiTheme="minorEastAsia" w:hAnsiTheme="minorEastAsia" w:cs="Times New Roman" w:hint="eastAsia"/>
          <w:bCs/>
          <w:color w:val="000000"/>
          <w:sz w:val="24"/>
          <w:szCs w:val="24"/>
        </w:rPr>
        <w:t>揭示</w:t>
      </w:r>
      <w:r w:rsidRPr="004B6390">
        <w:rPr>
          <w:rFonts w:asciiTheme="minorEastAsia" w:hAnsiTheme="minorEastAsia" w:cs="Times New Roman"/>
          <w:bCs/>
          <w:color w:val="000000"/>
          <w:sz w:val="24"/>
          <w:szCs w:val="24"/>
        </w:rPr>
        <w:t>了地黄寡糖的高效益生元功效</w:t>
      </w:r>
      <w:r w:rsidR="003A6BFE" w:rsidRPr="004B6390">
        <w:rPr>
          <w:rFonts w:asciiTheme="minorEastAsia" w:hAnsiTheme="minorEastAsia" w:cs="Times New Roman"/>
          <w:bCs/>
          <w:color w:val="000000"/>
          <w:sz w:val="24"/>
          <w:szCs w:val="24"/>
        </w:rPr>
        <w:t>和润肠通便功效，也澄清了地黄低聚糖抑制氧化应激诱导的肝损伤机制</w:t>
      </w:r>
      <w:r w:rsidR="003A6BFE" w:rsidRPr="004B6390">
        <w:rPr>
          <w:rFonts w:asciiTheme="minorEastAsia" w:hAnsiTheme="minorEastAsia" w:cs="Times New Roman" w:hint="eastAsia"/>
          <w:bCs/>
          <w:color w:val="000000"/>
          <w:sz w:val="24"/>
          <w:szCs w:val="24"/>
        </w:rPr>
        <w:t>，证明地黄</w:t>
      </w:r>
      <w:r w:rsidR="003A6BFE" w:rsidRPr="004B6390">
        <w:rPr>
          <w:rFonts w:asciiTheme="minorEastAsia" w:hAnsiTheme="minorEastAsia" w:cs="Times New Roman"/>
          <w:bCs/>
          <w:color w:val="000000"/>
          <w:sz w:val="24"/>
          <w:szCs w:val="24"/>
        </w:rPr>
        <w:t>是</w:t>
      </w:r>
      <w:r w:rsidR="003A6BFE" w:rsidRPr="004B6390">
        <w:rPr>
          <w:rFonts w:asciiTheme="minorEastAsia" w:hAnsiTheme="minorEastAsia" w:cs="Times New Roman" w:hint="eastAsia"/>
          <w:bCs/>
          <w:color w:val="000000"/>
          <w:sz w:val="24"/>
          <w:szCs w:val="24"/>
        </w:rPr>
        <w:t>可利用</w:t>
      </w:r>
      <w:r w:rsidR="003A6BFE" w:rsidRPr="004B6390">
        <w:rPr>
          <w:rFonts w:asciiTheme="minorEastAsia" w:hAnsiTheme="minorEastAsia" w:cs="Times New Roman"/>
          <w:bCs/>
          <w:color w:val="000000"/>
          <w:sz w:val="24"/>
          <w:szCs w:val="24"/>
        </w:rPr>
        <w:t>的</w:t>
      </w:r>
      <w:r w:rsidR="003A6BFE" w:rsidRPr="004B6390">
        <w:rPr>
          <w:rFonts w:asciiTheme="minorEastAsia" w:hAnsiTheme="minorEastAsia" w:cs="Times New Roman" w:hint="eastAsia"/>
          <w:bCs/>
          <w:color w:val="000000"/>
          <w:sz w:val="24"/>
          <w:szCs w:val="24"/>
        </w:rPr>
        <w:t>益生</w:t>
      </w:r>
      <w:r w:rsidR="003A6BFE" w:rsidRPr="004B6390">
        <w:rPr>
          <w:rFonts w:asciiTheme="minorEastAsia" w:hAnsiTheme="minorEastAsia" w:cs="Times New Roman"/>
          <w:bCs/>
          <w:color w:val="000000"/>
          <w:sz w:val="24"/>
          <w:szCs w:val="24"/>
        </w:rPr>
        <w:t>新资源</w:t>
      </w:r>
      <w:r w:rsidR="003A6BFE" w:rsidRPr="004B6390">
        <w:rPr>
          <w:rFonts w:asciiTheme="minorEastAsia" w:hAnsiTheme="minorEastAsia" w:cs="Times New Roman" w:hint="eastAsia"/>
          <w:bCs/>
          <w:color w:val="000000"/>
          <w:sz w:val="24"/>
          <w:szCs w:val="24"/>
        </w:rPr>
        <w:t>，</w:t>
      </w:r>
      <w:r w:rsidR="003A6BFE" w:rsidRPr="004B6390">
        <w:rPr>
          <w:rFonts w:asciiTheme="minorEastAsia" w:hAnsiTheme="minorEastAsia" w:cs="Times New Roman"/>
          <w:bCs/>
          <w:color w:val="000000"/>
          <w:sz w:val="24"/>
          <w:szCs w:val="24"/>
        </w:rPr>
        <w:t>为肠道调节类保健食品的</w:t>
      </w:r>
      <w:r w:rsidR="003A6BFE" w:rsidRPr="004B6390">
        <w:rPr>
          <w:rFonts w:asciiTheme="minorEastAsia" w:hAnsiTheme="minorEastAsia" w:cs="Times New Roman" w:hint="eastAsia"/>
          <w:bCs/>
          <w:color w:val="000000"/>
          <w:sz w:val="24"/>
          <w:szCs w:val="24"/>
        </w:rPr>
        <w:t>开发</w:t>
      </w:r>
      <w:r w:rsidR="003A6BFE" w:rsidRPr="004B6390">
        <w:rPr>
          <w:rFonts w:asciiTheme="minorEastAsia" w:hAnsiTheme="minorEastAsia" w:cs="Times New Roman"/>
          <w:bCs/>
          <w:color w:val="000000"/>
          <w:sz w:val="24"/>
          <w:szCs w:val="24"/>
        </w:rPr>
        <w:t>提供了</w:t>
      </w:r>
      <w:r w:rsidR="003A6BFE" w:rsidRPr="004B6390">
        <w:rPr>
          <w:rFonts w:asciiTheme="minorEastAsia" w:hAnsiTheme="minorEastAsia" w:cs="Times New Roman" w:hint="eastAsia"/>
          <w:bCs/>
          <w:color w:val="000000"/>
          <w:sz w:val="24"/>
          <w:szCs w:val="24"/>
        </w:rPr>
        <w:t>全新</w:t>
      </w:r>
      <w:r w:rsidR="003A6BFE" w:rsidRPr="004B6390">
        <w:rPr>
          <w:rFonts w:asciiTheme="minorEastAsia" w:hAnsiTheme="minorEastAsia" w:cs="Times New Roman"/>
          <w:bCs/>
          <w:color w:val="000000"/>
          <w:sz w:val="24"/>
          <w:szCs w:val="24"/>
        </w:rPr>
        <w:t>的依据。</w:t>
      </w:r>
    </w:p>
    <w:p w:rsidR="000628C9" w:rsidRPr="00C473CF" w:rsidRDefault="0000620E" w:rsidP="000628C9">
      <w:pPr>
        <w:rPr>
          <w:rFonts w:ascii="仿宋_GB2312" w:eastAsia="仿宋_GB2312" w:hAnsi="仿宋_GB2312" w:cs="仿宋_GB2312"/>
          <w:b/>
          <w:sz w:val="32"/>
          <w:szCs w:val="32"/>
        </w:rPr>
        <w:sectPr w:rsidR="000628C9" w:rsidRPr="00C473CF" w:rsidSect="00301B88">
          <w:pgSz w:w="11906" w:h="16838"/>
          <w:pgMar w:top="1440" w:right="1800" w:bottom="1440" w:left="1800" w:header="851" w:footer="992" w:gutter="0"/>
          <w:cols w:space="425"/>
          <w:docGrid w:type="lines" w:linePitch="312"/>
        </w:sectPr>
      </w:pPr>
      <w:r>
        <w:rPr>
          <w:rFonts w:ascii="仿宋_GB2312" w:eastAsia="仿宋_GB2312" w:hAnsi="仿宋_GB2312" w:cs="仿宋_GB2312" w:hint="eastAsia"/>
          <w:b/>
          <w:sz w:val="32"/>
          <w:szCs w:val="32"/>
        </w:rPr>
        <w:t>七</w:t>
      </w:r>
      <w:r w:rsidR="000628C9" w:rsidRPr="00C473CF">
        <w:rPr>
          <w:rFonts w:ascii="仿宋_GB2312" w:eastAsia="仿宋_GB2312" w:hAnsi="仿宋_GB2312" w:cs="仿宋_GB2312"/>
          <w:b/>
          <w:sz w:val="32"/>
          <w:szCs w:val="32"/>
        </w:rPr>
        <w:t>、</w:t>
      </w:r>
      <w:r w:rsidR="000628C9" w:rsidRPr="00C473CF">
        <w:rPr>
          <w:rFonts w:ascii="仿宋_GB2312" w:eastAsia="仿宋_GB2312" w:hAnsi="仿宋_GB2312" w:cs="仿宋_GB2312" w:hint="eastAsia"/>
          <w:b/>
          <w:sz w:val="32"/>
          <w:szCs w:val="32"/>
        </w:rPr>
        <w:t>主要论文</w:t>
      </w:r>
      <w:r w:rsidR="000628C9" w:rsidRPr="00C473CF">
        <w:rPr>
          <w:rFonts w:ascii="仿宋_GB2312" w:eastAsia="仿宋_GB2312" w:hAnsi="仿宋_GB2312" w:cs="仿宋_GB2312"/>
          <w:b/>
          <w:sz w:val="32"/>
          <w:szCs w:val="32"/>
        </w:rPr>
        <w:t>专著目录和主要</w:t>
      </w:r>
      <w:r w:rsidR="000628C9" w:rsidRPr="00C473CF">
        <w:rPr>
          <w:rFonts w:ascii="仿宋_GB2312" w:eastAsia="仿宋_GB2312" w:hAnsi="仿宋_GB2312" w:cs="仿宋_GB2312" w:hint="eastAsia"/>
          <w:b/>
          <w:sz w:val="32"/>
          <w:szCs w:val="32"/>
        </w:rPr>
        <w:t>知识产权证明目录(</w:t>
      </w:r>
      <w:r w:rsidR="000628C9" w:rsidRPr="00C473CF">
        <w:rPr>
          <w:rFonts w:ascii="仿宋_GB2312" w:eastAsia="仿宋_GB2312" w:hAnsi="仿宋_GB2312" w:cs="仿宋_GB2312"/>
          <w:b/>
          <w:sz w:val="32"/>
          <w:szCs w:val="32"/>
        </w:rPr>
        <w:t>20</w:t>
      </w:r>
      <w:r w:rsidR="000628C9" w:rsidRPr="00C473CF">
        <w:rPr>
          <w:rFonts w:ascii="仿宋_GB2312" w:eastAsia="仿宋_GB2312" w:hAnsi="仿宋_GB2312" w:cs="仿宋_GB2312" w:hint="eastAsia"/>
          <w:b/>
          <w:sz w:val="32"/>
          <w:szCs w:val="32"/>
        </w:rPr>
        <w:t>篇主要论文</w:t>
      </w:r>
      <w:r w:rsidR="000628C9" w:rsidRPr="00C473CF">
        <w:rPr>
          <w:rFonts w:ascii="仿宋_GB2312" w:eastAsia="仿宋_GB2312" w:hAnsi="仿宋_GB2312" w:cs="仿宋_GB2312"/>
          <w:b/>
          <w:sz w:val="32"/>
          <w:szCs w:val="32"/>
        </w:rPr>
        <w:t>专著目录及</w:t>
      </w:r>
      <w:r w:rsidR="000628C9" w:rsidRPr="00C473CF">
        <w:rPr>
          <w:rFonts w:ascii="仿宋_GB2312" w:eastAsia="仿宋_GB2312" w:hAnsi="仿宋_GB2312" w:cs="仿宋_GB2312" w:hint="eastAsia"/>
          <w:b/>
          <w:sz w:val="32"/>
          <w:szCs w:val="32"/>
        </w:rPr>
        <w:t>专利、计算机软件著作权等)：</w:t>
      </w:r>
    </w:p>
    <w:p w:rsidR="000628C9" w:rsidRPr="004A0355" w:rsidRDefault="000628C9" w:rsidP="000628C9">
      <w:pPr>
        <w:pStyle w:val="aa"/>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2</w:t>
      </w:r>
      <w:r w:rsidRPr="00E579E1">
        <w:rPr>
          <w:rFonts w:ascii="宋体" w:hAnsi="宋体" w:cs="Courier" w:hint="eastAsia"/>
          <w:b/>
          <w:kern w:val="0"/>
          <w:sz w:val="28"/>
          <w:szCs w:val="28"/>
        </w:rPr>
        <w:t>0条）</w:t>
      </w: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910"/>
        <w:gridCol w:w="1351"/>
        <w:gridCol w:w="1367"/>
        <w:gridCol w:w="795"/>
        <w:gridCol w:w="1265"/>
        <w:gridCol w:w="792"/>
        <w:gridCol w:w="792"/>
        <w:gridCol w:w="792"/>
        <w:gridCol w:w="869"/>
        <w:gridCol w:w="714"/>
        <w:gridCol w:w="792"/>
        <w:gridCol w:w="1078"/>
      </w:tblGrid>
      <w:tr w:rsidR="000628C9" w:rsidRPr="00E579E1" w:rsidTr="00731C0A">
        <w:trPr>
          <w:trHeight w:val="567"/>
          <w:jc w:val="center"/>
        </w:trPr>
        <w:tc>
          <w:tcPr>
            <w:tcW w:w="562" w:type="dxa"/>
            <w:vAlign w:val="center"/>
          </w:tcPr>
          <w:p w:rsidR="000628C9" w:rsidRPr="00E579E1" w:rsidRDefault="00362574" w:rsidP="009F61F6">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2</w:t>
            </w:r>
            <w:r>
              <w:rPr>
                <w:rFonts w:ascii="宋体" w:hAnsi="宋体"/>
                <w:sz w:val="21"/>
                <w:szCs w:val="21"/>
              </w:rPr>
              <w:t>0</w:t>
            </w:r>
          </w:p>
        </w:tc>
        <w:tc>
          <w:tcPr>
            <w:tcW w:w="3005" w:type="dxa"/>
            <w:gridSpan w:val="2"/>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论文专著名称</w:t>
            </w:r>
            <w:r w:rsidRPr="00E579E1">
              <w:rPr>
                <w:rFonts w:ascii="宋体" w:hAnsi="宋体"/>
                <w:sz w:val="21"/>
                <w:szCs w:val="21"/>
              </w:rPr>
              <w:t xml:space="preserve"> </w:t>
            </w:r>
          </w:p>
        </w:tc>
        <w:tc>
          <w:tcPr>
            <w:tcW w:w="1351" w:type="dxa"/>
            <w:vAlign w:val="center"/>
          </w:tcPr>
          <w:p w:rsidR="000628C9" w:rsidRPr="00E579E1" w:rsidRDefault="000628C9" w:rsidP="009F61F6">
            <w:pPr>
              <w:pStyle w:val="aa"/>
              <w:adjustRightInd w:val="0"/>
              <w:spacing w:after="50" w:line="240" w:lineRule="auto"/>
              <w:ind w:firstLineChars="0" w:firstLine="0"/>
              <w:outlineLvl w:val="1"/>
              <w:rPr>
                <w:rFonts w:ascii="宋体" w:hAnsi="宋体"/>
                <w:sz w:val="21"/>
                <w:szCs w:val="21"/>
              </w:rPr>
            </w:pPr>
            <w:r w:rsidRPr="00E579E1">
              <w:rPr>
                <w:rFonts w:ascii="宋体" w:hAnsi="宋体" w:hint="eastAsia"/>
                <w:sz w:val="21"/>
                <w:szCs w:val="21"/>
              </w:rPr>
              <w:t>刊名</w:t>
            </w:r>
          </w:p>
        </w:tc>
        <w:tc>
          <w:tcPr>
            <w:tcW w:w="1367" w:type="dxa"/>
            <w:vAlign w:val="center"/>
          </w:tcPr>
          <w:p w:rsidR="000628C9" w:rsidRPr="00E579E1" w:rsidRDefault="000628C9" w:rsidP="009F61F6">
            <w:pPr>
              <w:pStyle w:val="aa"/>
              <w:adjustRightInd w:val="0"/>
              <w:spacing w:after="50" w:line="240" w:lineRule="auto"/>
              <w:ind w:firstLineChars="0" w:firstLine="0"/>
              <w:outlineLvl w:val="1"/>
              <w:rPr>
                <w:rFonts w:ascii="宋体" w:hAnsi="宋体"/>
                <w:sz w:val="21"/>
                <w:szCs w:val="21"/>
              </w:rPr>
            </w:pPr>
            <w:r w:rsidRPr="00E579E1">
              <w:rPr>
                <w:rFonts w:ascii="宋体" w:hAnsi="宋体" w:hint="eastAsia"/>
                <w:sz w:val="21"/>
                <w:szCs w:val="21"/>
              </w:rPr>
              <w:t>作者</w:t>
            </w:r>
          </w:p>
        </w:tc>
        <w:tc>
          <w:tcPr>
            <w:tcW w:w="795"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影响因子</w:t>
            </w:r>
          </w:p>
        </w:tc>
        <w:tc>
          <w:tcPr>
            <w:tcW w:w="1265"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年卷页码（xx年xx卷xx页）</w:t>
            </w:r>
          </w:p>
        </w:tc>
        <w:tc>
          <w:tcPr>
            <w:tcW w:w="792"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发表时间</w:t>
            </w:r>
          </w:p>
        </w:tc>
        <w:tc>
          <w:tcPr>
            <w:tcW w:w="792" w:type="dxa"/>
            <w:vAlign w:val="center"/>
          </w:tcPr>
          <w:p w:rsidR="000628C9" w:rsidRPr="00102010" w:rsidRDefault="000628C9" w:rsidP="009F61F6">
            <w:pPr>
              <w:pStyle w:val="aa"/>
              <w:adjustRightInd w:val="0"/>
              <w:spacing w:after="50" w:line="240" w:lineRule="auto"/>
              <w:ind w:firstLineChars="0" w:firstLine="0"/>
              <w:jc w:val="center"/>
              <w:outlineLvl w:val="1"/>
              <w:rPr>
                <w:rFonts w:ascii="宋体" w:hAnsi="宋体"/>
                <w:sz w:val="21"/>
                <w:szCs w:val="21"/>
              </w:rPr>
            </w:pPr>
            <w:r w:rsidRPr="00102010">
              <w:rPr>
                <w:rFonts w:ascii="宋体" w:hAnsi="宋体" w:hint="eastAsia"/>
                <w:sz w:val="21"/>
                <w:szCs w:val="21"/>
              </w:rPr>
              <w:t>通讯作者</w:t>
            </w:r>
          </w:p>
        </w:tc>
        <w:tc>
          <w:tcPr>
            <w:tcW w:w="792" w:type="dxa"/>
            <w:vAlign w:val="center"/>
          </w:tcPr>
          <w:p w:rsidR="000628C9" w:rsidRPr="00102010" w:rsidRDefault="000628C9" w:rsidP="009F61F6">
            <w:pPr>
              <w:pStyle w:val="aa"/>
              <w:adjustRightInd w:val="0"/>
              <w:spacing w:after="50" w:line="240" w:lineRule="auto"/>
              <w:ind w:firstLineChars="0" w:firstLine="0"/>
              <w:jc w:val="center"/>
              <w:outlineLvl w:val="1"/>
              <w:rPr>
                <w:rFonts w:ascii="宋体" w:hAnsi="宋体"/>
                <w:sz w:val="21"/>
                <w:szCs w:val="21"/>
              </w:rPr>
            </w:pPr>
            <w:r w:rsidRPr="00102010">
              <w:rPr>
                <w:rFonts w:ascii="宋体" w:hAnsi="宋体" w:hint="eastAsia"/>
                <w:sz w:val="21"/>
                <w:szCs w:val="21"/>
              </w:rPr>
              <w:t>第一作者</w:t>
            </w:r>
          </w:p>
        </w:tc>
        <w:tc>
          <w:tcPr>
            <w:tcW w:w="869" w:type="dxa"/>
            <w:vAlign w:val="center"/>
          </w:tcPr>
          <w:p w:rsidR="000628C9" w:rsidRPr="00102010" w:rsidRDefault="000628C9" w:rsidP="009F61F6">
            <w:pPr>
              <w:pStyle w:val="aa"/>
              <w:adjustRightInd w:val="0"/>
              <w:spacing w:after="50" w:line="240" w:lineRule="auto"/>
              <w:ind w:firstLineChars="0" w:firstLine="0"/>
              <w:jc w:val="center"/>
              <w:outlineLvl w:val="1"/>
              <w:rPr>
                <w:rFonts w:ascii="宋体" w:hAnsi="宋体"/>
                <w:sz w:val="21"/>
                <w:szCs w:val="21"/>
              </w:rPr>
            </w:pPr>
            <w:r w:rsidRPr="00102010">
              <w:rPr>
                <w:rFonts w:ascii="宋体" w:hAnsi="宋体" w:hint="eastAsia"/>
                <w:sz w:val="21"/>
                <w:szCs w:val="21"/>
              </w:rPr>
              <w:t>国内作者</w:t>
            </w:r>
          </w:p>
        </w:tc>
        <w:tc>
          <w:tcPr>
            <w:tcW w:w="714"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SCI他引次数</w:t>
            </w:r>
          </w:p>
        </w:tc>
        <w:tc>
          <w:tcPr>
            <w:tcW w:w="792" w:type="dxa"/>
            <w:vAlign w:val="center"/>
          </w:tcPr>
          <w:p w:rsidR="000628C9" w:rsidRPr="00E579E1" w:rsidRDefault="000628C9"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他引总次数</w:t>
            </w:r>
          </w:p>
        </w:tc>
        <w:tc>
          <w:tcPr>
            <w:tcW w:w="1078" w:type="dxa"/>
            <w:vAlign w:val="center"/>
          </w:tcPr>
          <w:p w:rsidR="000628C9" w:rsidRPr="00A97A25" w:rsidRDefault="000628C9" w:rsidP="009F61F6">
            <w:pPr>
              <w:pStyle w:val="aa"/>
              <w:adjustRightInd w:val="0"/>
              <w:spacing w:after="50" w:line="240" w:lineRule="auto"/>
              <w:ind w:firstLineChars="0" w:firstLine="0"/>
              <w:jc w:val="center"/>
              <w:outlineLvl w:val="1"/>
              <w:rPr>
                <w:rFonts w:ascii="宋体" w:hAnsi="宋体"/>
                <w:color w:val="000000"/>
                <w:sz w:val="21"/>
                <w:szCs w:val="21"/>
              </w:rPr>
            </w:pPr>
            <w:r w:rsidRPr="00A97A25">
              <w:rPr>
                <w:rFonts w:ascii="宋体" w:hAnsi="宋体" w:hint="eastAsia"/>
                <w:color w:val="000000"/>
                <w:sz w:val="21"/>
                <w:szCs w:val="21"/>
              </w:rPr>
              <w:t>知识产权是否归国内所有</w:t>
            </w:r>
          </w:p>
        </w:tc>
      </w:tr>
      <w:tr w:rsidR="007A4D0D" w:rsidRPr="00E579E1" w:rsidTr="00731C0A">
        <w:trPr>
          <w:trHeight w:val="2371"/>
          <w:jc w:val="center"/>
        </w:trPr>
        <w:tc>
          <w:tcPr>
            <w:tcW w:w="562" w:type="dxa"/>
            <w:vAlign w:val="center"/>
          </w:tcPr>
          <w:p w:rsidR="007A4D0D" w:rsidRPr="00E579E1" w:rsidRDefault="007A4D0D" w:rsidP="007A4D0D">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1</w:t>
            </w:r>
          </w:p>
        </w:tc>
        <w:tc>
          <w:tcPr>
            <w:tcW w:w="3005" w:type="dxa"/>
            <w:gridSpan w:val="2"/>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Inhibitory effects and molecular mechanisms of selenium-containing tea polysaccharides on human breast cancer MCF-7 cells.</w:t>
            </w:r>
          </w:p>
        </w:tc>
        <w:tc>
          <w:tcPr>
            <w:tcW w:w="1351"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napToGrid w:val="0"/>
                <w:kern w:val="0"/>
                <w:sz w:val="18"/>
                <w:szCs w:val="18"/>
              </w:rPr>
              <w:t>Journal of Agricultural and Food Chemistry</w:t>
            </w:r>
          </w:p>
        </w:tc>
        <w:tc>
          <w:tcPr>
            <w:tcW w:w="1367"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Nianwu He, Xiaolong Shi, Yan Zhao, Lingmin Tian, Dongying Wang, Xingbin Yang</w:t>
            </w:r>
          </w:p>
        </w:tc>
        <w:tc>
          <w:tcPr>
            <w:tcW w:w="79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3.107</w:t>
            </w:r>
          </w:p>
        </w:tc>
        <w:tc>
          <w:tcPr>
            <w:tcW w:w="126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2013, 61(3), 579-588</w:t>
            </w:r>
          </w:p>
        </w:tc>
        <w:tc>
          <w:tcPr>
            <w:tcW w:w="792" w:type="dxa"/>
            <w:vAlign w:val="center"/>
          </w:tcPr>
          <w:p w:rsidR="007A4D0D" w:rsidRPr="00E10E1F" w:rsidRDefault="007A4D0D" w:rsidP="007A4D0D">
            <w:pPr>
              <w:jc w:val="center"/>
              <w:rPr>
                <w:rFonts w:ascii="Times New Roman" w:eastAsia="宋体" w:hAnsi="Times New Roman" w:cs="Times New Roman"/>
                <w:sz w:val="18"/>
                <w:szCs w:val="18"/>
              </w:rPr>
            </w:pPr>
            <w:r w:rsidRPr="00E10E1F">
              <w:rPr>
                <w:rFonts w:ascii="Times New Roman" w:eastAsia="宋体" w:hAnsi="Times New Roman" w:cs="Times New Roman"/>
                <w:sz w:val="18"/>
                <w:szCs w:val="18"/>
              </w:rPr>
              <w:t>2013-1-23</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何念武</w:t>
            </w:r>
          </w:p>
        </w:tc>
        <w:tc>
          <w:tcPr>
            <w:tcW w:w="869"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何念武、时晓龙、赵燕、田灵敏、王东营、杨兴斌</w:t>
            </w:r>
          </w:p>
        </w:tc>
        <w:tc>
          <w:tcPr>
            <w:tcW w:w="714"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17</w:t>
            </w:r>
          </w:p>
        </w:tc>
        <w:tc>
          <w:tcPr>
            <w:tcW w:w="792"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15</w:t>
            </w:r>
          </w:p>
        </w:tc>
        <w:tc>
          <w:tcPr>
            <w:tcW w:w="1078"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7A4D0D" w:rsidRPr="00E579E1" w:rsidTr="00731C0A">
        <w:trPr>
          <w:jc w:val="center"/>
        </w:trPr>
        <w:tc>
          <w:tcPr>
            <w:tcW w:w="562" w:type="dxa"/>
            <w:vAlign w:val="center"/>
          </w:tcPr>
          <w:p w:rsidR="007A4D0D" w:rsidRPr="00E579E1" w:rsidRDefault="007A4D0D" w:rsidP="007A4D0D">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2</w:t>
            </w:r>
          </w:p>
        </w:tc>
        <w:tc>
          <w:tcPr>
            <w:tcW w:w="3005" w:type="dxa"/>
            <w:gridSpan w:val="2"/>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shd w:val="clear" w:color="auto" w:fill="FFFFFF"/>
              </w:rPr>
              <w:t>Isolation, characterization, and hepatoprotective effects of the raffinose family oligosaccharides from Rehmannia glutinosa Libosch.</w:t>
            </w:r>
          </w:p>
        </w:tc>
        <w:tc>
          <w:tcPr>
            <w:tcW w:w="1351"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napToGrid w:val="0"/>
                <w:kern w:val="0"/>
                <w:sz w:val="18"/>
                <w:szCs w:val="18"/>
              </w:rPr>
              <w:t>Journal of Agricultural and Food Chemistry</w:t>
            </w:r>
          </w:p>
        </w:tc>
        <w:tc>
          <w:tcPr>
            <w:tcW w:w="1367"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Ruijun Zhang, Yan Zhao, Yanfei Sun, Xinshan Lu, Xingbin Yang</w:t>
            </w:r>
          </w:p>
        </w:tc>
        <w:tc>
          <w:tcPr>
            <w:tcW w:w="79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3.107</w:t>
            </w:r>
          </w:p>
        </w:tc>
        <w:tc>
          <w:tcPr>
            <w:tcW w:w="126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2013, 61(32), 7786-7793</w:t>
            </w:r>
          </w:p>
        </w:tc>
        <w:tc>
          <w:tcPr>
            <w:tcW w:w="792" w:type="dxa"/>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2013-8-14</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张瑞君</w:t>
            </w:r>
          </w:p>
        </w:tc>
        <w:tc>
          <w:tcPr>
            <w:tcW w:w="869"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张瑞君、赵燕、孙延飞、卢昕山、</w:t>
            </w:r>
            <w:r w:rsidRPr="00102010">
              <w:rPr>
                <w:rFonts w:ascii="Times New Roman"/>
                <w:kern w:val="0"/>
                <w:sz w:val="18"/>
                <w:szCs w:val="18"/>
              </w:rPr>
              <w:t>杨兴斌</w:t>
            </w:r>
          </w:p>
        </w:tc>
        <w:tc>
          <w:tcPr>
            <w:tcW w:w="714"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9</w:t>
            </w:r>
          </w:p>
        </w:tc>
        <w:tc>
          <w:tcPr>
            <w:tcW w:w="792"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5</w:t>
            </w:r>
          </w:p>
        </w:tc>
        <w:tc>
          <w:tcPr>
            <w:tcW w:w="1078"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7A4D0D" w:rsidRPr="00E579E1" w:rsidTr="00731C0A">
        <w:trPr>
          <w:jc w:val="center"/>
        </w:trPr>
        <w:tc>
          <w:tcPr>
            <w:tcW w:w="562" w:type="dxa"/>
            <w:vAlign w:val="center"/>
          </w:tcPr>
          <w:p w:rsidR="007A4D0D" w:rsidRPr="00E579E1" w:rsidRDefault="007A4D0D" w:rsidP="007A4D0D">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3</w:t>
            </w:r>
          </w:p>
        </w:tc>
        <w:tc>
          <w:tcPr>
            <w:tcW w:w="3005" w:type="dxa"/>
            <w:gridSpan w:val="2"/>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kern w:val="0"/>
                <w:sz w:val="18"/>
                <w:szCs w:val="18"/>
              </w:rPr>
              <w:t>Stachyose-enriched α-galacto-oligosaccharides regulate gut microbiota and relieve constipation in mice.</w:t>
            </w:r>
          </w:p>
        </w:tc>
        <w:tc>
          <w:tcPr>
            <w:tcW w:w="1351"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napToGrid w:val="0"/>
                <w:kern w:val="0"/>
                <w:sz w:val="18"/>
                <w:szCs w:val="18"/>
              </w:rPr>
              <w:t>Journal of Agricultural and Food Chemistry</w:t>
            </w:r>
          </w:p>
        </w:tc>
        <w:tc>
          <w:tcPr>
            <w:tcW w:w="1367"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Ting Li, Xinshan Lu, Xingbin Yang</w:t>
            </w:r>
          </w:p>
        </w:tc>
        <w:tc>
          <w:tcPr>
            <w:tcW w:w="79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3.107</w:t>
            </w:r>
          </w:p>
        </w:tc>
        <w:tc>
          <w:tcPr>
            <w:tcW w:w="126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2013, 61(48),11825-11831</w:t>
            </w:r>
          </w:p>
        </w:tc>
        <w:tc>
          <w:tcPr>
            <w:tcW w:w="792" w:type="dxa"/>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2013-12-4</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李婷</w:t>
            </w:r>
          </w:p>
        </w:tc>
        <w:tc>
          <w:tcPr>
            <w:tcW w:w="869"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李婷、卢昕山、杨兴斌</w:t>
            </w:r>
          </w:p>
        </w:tc>
        <w:tc>
          <w:tcPr>
            <w:tcW w:w="714"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w:t>
            </w:r>
          </w:p>
        </w:tc>
        <w:tc>
          <w:tcPr>
            <w:tcW w:w="792"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w:t>
            </w:r>
          </w:p>
        </w:tc>
        <w:tc>
          <w:tcPr>
            <w:tcW w:w="1078"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7A4D0D" w:rsidRPr="00E579E1" w:rsidTr="00731C0A">
        <w:trPr>
          <w:jc w:val="center"/>
        </w:trPr>
        <w:tc>
          <w:tcPr>
            <w:tcW w:w="562" w:type="dxa"/>
            <w:vAlign w:val="center"/>
          </w:tcPr>
          <w:p w:rsidR="007A4D0D" w:rsidRPr="00E579E1" w:rsidRDefault="007A4D0D" w:rsidP="007A4D0D">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4</w:t>
            </w:r>
          </w:p>
        </w:tc>
        <w:tc>
          <w:tcPr>
            <w:tcW w:w="3005" w:type="dxa"/>
            <w:gridSpan w:val="2"/>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bCs/>
                <w:kern w:val="0"/>
                <w:sz w:val="18"/>
                <w:szCs w:val="18"/>
              </w:rPr>
              <w:t xml:space="preserve">Chemical composition and hepatoprotective effects of polyphenol-rich extract from </w:t>
            </w:r>
            <w:r w:rsidRPr="00731C0A">
              <w:rPr>
                <w:rFonts w:ascii="Times New Roman" w:eastAsia="宋体" w:hAnsi="Times New Roman" w:cs="Times New Roman"/>
                <w:bCs/>
                <w:kern w:val="0"/>
                <w:sz w:val="18"/>
                <w:szCs w:val="18"/>
              </w:rPr>
              <w:lastRenderedPageBreak/>
              <w:t>Houttuyniacordata tea.</w:t>
            </w:r>
          </w:p>
        </w:tc>
        <w:tc>
          <w:tcPr>
            <w:tcW w:w="1351"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napToGrid w:val="0"/>
                <w:kern w:val="0"/>
                <w:sz w:val="18"/>
                <w:szCs w:val="18"/>
              </w:rPr>
              <w:lastRenderedPageBreak/>
              <w:t xml:space="preserve">Journal of Agricultural and Food </w:t>
            </w:r>
            <w:r w:rsidRPr="00731C0A">
              <w:rPr>
                <w:rFonts w:ascii="Times New Roman"/>
                <w:iCs/>
                <w:snapToGrid w:val="0"/>
                <w:kern w:val="0"/>
                <w:sz w:val="18"/>
                <w:szCs w:val="18"/>
              </w:rPr>
              <w:lastRenderedPageBreak/>
              <w:t>Chemistry</w:t>
            </w:r>
            <w:r w:rsidRPr="00731C0A">
              <w:rPr>
                <w:rFonts w:ascii="Times New Roman"/>
                <w:kern w:val="0"/>
                <w:sz w:val="18"/>
                <w:szCs w:val="18"/>
              </w:rPr>
              <w:t>,</w:t>
            </w:r>
          </w:p>
        </w:tc>
        <w:tc>
          <w:tcPr>
            <w:tcW w:w="1367"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lastRenderedPageBreak/>
              <w:t xml:space="preserve">Lingmin Tian, Xiaolong Shi, Linhong Yu, </w:t>
            </w:r>
            <w:r w:rsidRPr="00731C0A">
              <w:rPr>
                <w:rFonts w:ascii="Times New Roman"/>
                <w:sz w:val="18"/>
                <w:szCs w:val="18"/>
              </w:rPr>
              <w:lastRenderedPageBreak/>
              <w:t>Jiao Zhu, Rui Ma, Xingbin Yang*</w:t>
            </w:r>
          </w:p>
        </w:tc>
        <w:tc>
          <w:tcPr>
            <w:tcW w:w="79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napToGrid w:val="0"/>
                <w:kern w:val="0"/>
                <w:sz w:val="18"/>
                <w:szCs w:val="18"/>
              </w:rPr>
              <w:lastRenderedPageBreak/>
              <w:t>2.906</w:t>
            </w:r>
          </w:p>
        </w:tc>
        <w:tc>
          <w:tcPr>
            <w:tcW w:w="126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2012, 60(18), 4641-4648</w:t>
            </w:r>
          </w:p>
        </w:tc>
        <w:tc>
          <w:tcPr>
            <w:tcW w:w="792" w:type="dxa"/>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2012-5-9</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田灵敏</w:t>
            </w:r>
          </w:p>
        </w:tc>
        <w:tc>
          <w:tcPr>
            <w:tcW w:w="869"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田灵敏、时晓龙、余林红、</w:t>
            </w:r>
            <w:r w:rsidRPr="00102010">
              <w:rPr>
                <w:rFonts w:ascii="Times New Roman"/>
                <w:sz w:val="18"/>
                <w:szCs w:val="18"/>
              </w:rPr>
              <w:lastRenderedPageBreak/>
              <w:t>朱娇、马瑞、杨兴斌</w:t>
            </w:r>
          </w:p>
        </w:tc>
        <w:tc>
          <w:tcPr>
            <w:tcW w:w="714"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lastRenderedPageBreak/>
              <w:t>25</w:t>
            </w:r>
          </w:p>
        </w:tc>
        <w:tc>
          <w:tcPr>
            <w:tcW w:w="792"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14</w:t>
            </w:r>
          </w:p>
        </w:tc>
        <w:tc>
          <w:tcPr>
            <w:tcW w:w="1078"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7A4D0D" w:rsidRPr="00E579E1" w:rsidTr="00731C0A">
        <w:trPr>
          <w:jc w:val="center"/>
        </w:trPr>
        <w:tc>
          <w:tcPr>
            <w:tcW w:w="562" w:type="dxa"/>
            <w:vAlign w:val="center"/>
          </w:tcPr>
          <w:p w:rsidR="007A4D0D" w:rsidRPr="00E579E1" w:rsidRDefault="007A4D0D" w:rsidP="007A4D0D">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5</w:t>
            </w:r>
          </w:p>
        </w:tc>
        <w:tc>
          <w:tcPr>
            <w:tcW w:w="3005" w:type="dxa"/>
            <w:gridSpan w:val="2"/>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kern w:val="0"/>
                <w:sz w:val="18"/>
                <w:szCs w:val="18"/>
              </w:rPr>
              <w:t>Chemical composition of Pleurotuseryngii polysaccharides and their inhibitory effects against high-fructose diet-induced insulin resistance and oxidative stress in mice.</w:t>
            </w:r>
          </w:p>
        </w:tc>
        <w:tc>
          <w:tcPr>
            <w:tcW w:w="1351"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Food &amp; Function</w:t>
            </w:r>
          </w:p>
        </w:tc>
        <w:tc>
          <w:tcPr>
            <w:tcW w:w="1367"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 xml:space="preserve">Daoyuan Ren, Yan Zhao, Yan Nie, Xinshan Lu, Yanfei Sun, </w:t>
            </w:r>
            <w:r w:rsidRPr="00731C0A">
              <w:rPr>
                <w:rFonts w:ascii="Times New Roman"/>
                <w:kern w:val="0"/>
                <w:sz w:val="18"/>
                <w:szCs w:val="18"/>
              </w:rPr>
              <w:t>Xingbin Yang*</w:t>
            </w:r>
          </w:p>
        </w:tc>
        <w:tc>
          <w:tcPr>
            <w:tcW w:w="79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2.791</w:t>
            </w:r>
          </w:p>
        </w:tc>
        <w:tc>
          <w:tcPr>
            <w:tcW w:w="126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2014, 5, 2609-2620</w:t>
            </w:r>
          </w:p>
        </w:tc>
        <w:tc>
          <w:tcPr>
            <w:tcW w:w="792" w:type="dxa"/>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2014-10-1</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任道远</w:t>
            </w:r>
          </w:p>
        </w:tc>
        <w:tc>
          <w:tcPr>
            <w:tcW w:w="869" w:type="dxa"/>
            <w:vAlign w:val="center"/>
          </w:tcPr>
          <w:p w:rsidR="007A4D0D" w:rsidRPr="00102010" w:rsidRDefault="007A4D0D" w:rsidP="00DB5013">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任道远、赵燕、聂</w:t>
            </w:r>
            <w:r w:rsidR="00DB5013" w:rsidRPr="00102010">
              <w:rPr>
                <w:rFonts w:ascii="Times New Roman" w:hint="eastAsia"/>
                <w:sz w:val="18"/>
                <w:szCs w:val="18"/>
              </w:rPr>
              <w:t>妍</w:t>
            </w:r>
            <w:r w:rsidRPr="00102010">
              <w:rPr>
                <w:rFonts w:ascii="Times New Roman"/>
                <w:sz w:val="18"/>
                <w:szCs w:val="18"/>
              </w:rPr>
              <w:t>、卢昕山、孙延飞、</w:t>
            </w:r>
            <w:r w:rsidRPr="00102010">
              <w:rPr>
                <w:rFonts w:ascii="Times New Roman"/>
                <w:kern w:val="0"/>
                <w:sz w:val="18"/>
                <w:szCs w:val="18"/>
              </w:rPr>
              <w:t>杨兴斌</w:t>
            </w:r>
          </w:p>
        </w:tc>
        <w:tc>
          <w:tcPr>
            <w:tcW w:w="714"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3</w:t>
            </w:r>
          </w:p>
        </w:tc>
        <w:tc>
          <w:tcPr>
            <w:tcW w:w="792"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w:t>
            </w:r>
          </w:p>
        </w:tc>
        <w:tc>
          <w:tcPr>
            <w:tcW w:w="1078"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7A4D0D" w:rsidRPr="00E579E1" w:rsidTr="00731C0A">
        <w:trPr>
          <w:jc w:val="center"/>
        </w:trPr>
        <w:tc>
          <w:tcPr>
            <w:tcW w:w="562" w:type="dxa"/>
            <w:vAlign w:val="center"/>
          </w:tcPr>
          <w:p w:rsidR="007A4D0D" w:rsidRPr="00E579E1" w:rsidRDefault="007A4D0D" w:rsidP="007A4D0D">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6</w:t>
            </w:r>
          </w:p>
        </w:tc>
        <w:tc>
          <w:tcPr>
            <w:tcW w:w="3005" w:type="dxa"/>
            <w:gridSpan w:val="2"/>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bCs/>
                <w:kern w:val="0"/>
                <w:sz w:val="18"/>
                <w:szCs w:val="18"/>
              </w:rPr>
              <w:t>Differential protective effects of polyphenols extracts from apple peels and fleshes against acute CCl4-induced liver damage in mice.</w:t>
            </w:r>
          </w:p>
        </w:tc>
        <w:tc>
          <w:tcPr>
            <w:tcW w:w="1351"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Food &amp; Function</w:t>
            </w:r>
          </w:p>
        </w:tc>
        <w:tc>
          <w:tcPr>
            <w:tcW w:w="1367"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Yan Nie, Daoyuan Ren, Xinshan Lu, Yanfei Sun, Xingbin Yang*</w:t>
            </w:r>
          </w:p>
        </w:tc>
        <w:tc>
          <w:tcPr>
            <w:tcW w:w="79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2.791</w:t>
            </w:r>
          </w:p>
        </w:tc>
        <w:tc>
          <w:tcPr>
            <w:tcW w:w="1265"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2015, 6, 513-524</w:t>
            </w:r>
          </w:p>
        </w:tc>
        <w:tc>
          <w:tcPr>
            <w:tcW w:w="792" w:type="dxa"/>
            <w:vAlign w:val="center"/>
          </w:tcPr>
          <w:p w:rsidR="007A4D0D" w:rsidRPr="00731C0A" w:rsidRDefault="007A4D0D" w:rsidP="007A4D0D">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2015-2-1</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聂</w:t>
            </w:r>
            <w:r w:rsidR="00DB5013" w:rsidRPr="00102010">
              <w:rPr>
                <w:rFonts w:ascii="Times New Roman" w:hint="eastAsia"/>
                <w:sz w:val="18"/>
                <w:szCs w:val="18"/>
              </w:rPr>
              <w:t>妍</w:t>
            </w:r>
          </w:p>
        </w:tc>
        <w:tc>
          <w:tcPr>
            <w:tcW w:w="869" w:type="dxa"/>
            <w:vAlign w:val="center"/>
          </w:tcPr>
          <w:p w:rsidR="007A4D0D" w:rsidRPr="00102010" w:rsidRDefault="007A4D0D" w:rsidP="007A4D0D">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聂严、任道远、卢昕山、孙延飞、杨兴斌</w:t>
            </w:r>
          </w:p>
        </w:tc>
        <w:tc>
          <w:tcPr>
            <w:tcW w:w="714"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0</w:t>
            </w:r>
          </w:p>
        </w:tc>
        <w:tc>
          <w:tcPr>
            <w:tcW w:w="792" w:type="dxa"/>
            <w:vAlign w:val="center"/>
          </w:tcPr>
          <w:p w:rsidR="007A4D0D" w:rsidRPr="00731C0A" w:rsidRDefault="00FE4BC5"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0</w:t>
            </w:r>
          </w:p>
        </w:tc>
        <w:tc>
          <w:tcPr>
            <w:tcW w:w="1078" w:type="dxa"/>
            <w:vAlign w:val="center"/>
          </w:tcPr>
          <w:p w:rsidR="007A4D0D" w:rsidRPr="00731C0A" w:rsidRDefault="007A4D0D" w:rsidP="007A4D0D">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sz w:val="21"/>
                <w:szCs w:val="21"/>
              </w:rPr>
              <w:t>7</w:t>
            </w:r>
          </w:p>
        </w:tc>
        <w:tc>
          <w:tcPr>
            <w:tcW w:w="3005" w:type="dxa"/>
            <w:gridSpan w:val="2"/>
            <w:vAlign w:val="center"/>
          </w:tcPr>
          <w:p w:rsidR="00A45E7A" w:rsidRPr="00731C0A" w:rsidRDefault="00A45E7A" w:rsidP="00A45E7A">
            <w:pPr>
              <w:jc w:val="center"/>
              <w:rPr>
                <w:sz w:val="18"/>
                <w:szCs w:val="18"/>
              </w:rPr>
            </w:pPr>
            <w:bookmarkStart w:id="3" w:name="OLE_LINK48"/>
            <w:r w:rsidRPr="00731C0A">
              <w:rPr>
                <w:rFonts w:ascii="Times New Roman" w:eastAsia="宋体" w:hAnsi="Times New Roman" w:cs="Times New Roman"/>
                <w:sz w:val="18"/>
                <w:szCs w:val="18"/>
              </w:rPr>
              <w:t>Preventive effects of jujube polysaccharides on fructose-induced insulin resistance and dyslipidemia in mice.</w:t>
            </w:r>
            <w:bookmarkEnd w:id="3"/>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Food &amp; Function</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Yan Zhao*, Xingbin Yang, Daoyuan Ren, Dongying Wang, Yang Xuan</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2.791</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2014, 5, 1771-1778</w:t>
            </w:r>
          </w:p>
        </w:tc>
        <w:tc>
          <w:tcPr>
            <w:tcW w:w="792" w:type="dxa"/>
            <w:vAlign w:val="center"/>
          </w:tcPr>
          <w:p w:rsidR="00A45E7A" w:rsidRPr="00731C0A" w:rsidRDefault="00A45E7A" w:rsidP="00A45E7A">
            <w:pPr>
              <w:jc w:val="center"/>
              <w:rPr>
                <w:rFonts w:ascii="Times New Roman" w:hAnsi="Times New Roman" w:cs="Times New Roman"/>
                <w:sz w:val="18"/>
                <w:szCs w:val="18"/>
              </w:rPr>
            </w:pPr>
            <w:r w:rsidRPr="00731C0A">
              <w:rPr>
                <w:rFonts w:ascii="Times New Roman" w:hAnsi="Times New Roman" w:cs="Times New Roman"/>
                <w:sz w:val="18"/>
                <w:szCs w:val="18"/>
              </w:rPr>
              <w:t>201408-1</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赵燕</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赵燕</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赵燕、杨兴斌、任道远、王东营、萱杨</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4</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3</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sz w:val="21"/>
                <w:szCs w:val="21"/>
              </w:rPr>
              <w:t>8</w:t>
            </w:r>
          </w:p>
        </w:tc>
        <w:tc>
          <w:tcPr>
            <w:tcW w:w="3005" w:type="dxa"/>
            <w:gridSpan w:val="2"/>
            <w:vAlign w:val="center"/>
          </w:tcPr>
          <w:p w:rsidR="00A45E7A" w:rsidRDefault="00A45E7A" w:rsidP="00A45E7A">
            <w:pPr>
              <w:jc w:val="center"/>
              <w:rPr>
                <w:rFonts w:ascii="Times New Roman" w:eastAsia="宋体" w:hAnsi="Times New Roman" w:cs="Times New Roman"/>
                <w:kern w:val="0"/>
                <w:sz w:val="18"/>
                <w:szCs w:val="18"/>
              </w:rPr>
            </w:pPr>
            <w:r w:rsidRPr="00731C0A">
              <w:rPr>
                <w:rFonts w:ascii="Times New Roman" w:eastAsia="宋体" w:hAnsi="Times New Roman" w:cs="Times New Roman"/>
                <w:kern w:val="0"/>
                <w:sz w:val="18"/>
                <w:szCs w:val="18"/>
              </w:rPr>
              <w:t>Absorption and metabolism of red wind polyphenols and their potential health benefits in cardiovascular function.</w:t>
            </w:r>
          </w:p>
          <w:p w:rsidR="00102010" w:rsidRPr="00731C0A" w:rsidRDefault="00102010" w:rsidP="00A45E7A">
            <w:pPr>
              <w:jc w:val="center"/>
              <w:rPr>
                <w:rFonts w:ascii="Times New Roman" w:eastAsia="宋体" w:hAnsi="Times New Roman" w:cs="Times New Roman"/>
                <w:kern w:val="0"/>
                <w:sz w:val="18"/>
                <w:szCs w:val="18"/>
              </w:rPr>
            </w:pPr>
            <w:bookmarkStart w:id="4" w:name="_GoBack"/>
            <w:bookmarkEnd w:id="4"/>
          </w:p>
        </w:tc>
        <w:tc>
          <w:tcPr>
            <w:tcW w:w="1351" w:type="dxa"/>
            <w:vAlign w:val="center"/>
          </w:tcPr>
          <w:p w:rsidR="00A45E7A" w:rsidRPr="00731C0A" w:rsidRDefault="00A45E7A" w:rsidP="00A45E7A">
            <w:pPr>
              <w:pStyle w:val="aa"/>
              <w:adjustRightInd w:val="0"/>
              <w:spacing w:after="50" w:line="240" w:lineRule="auto"/>
              <w:ind w:firstLineChars="0" w:firstLine="0"/>
              <w:outlineLvl w:val="1"/>
              <w:rPr>
                <w:rFonts w:ascii="Times New Roman"/>
                <w:bCs/>
                <w:kern w:val="0"/>
                <w:sz w:val="18"/>
                <w:szCs w:val="18"/>
              </w:rPr>
            </w:pPr>
            <w:r w:rsidRPr="00731C0A">
              <w:rPr>
                <w:rFonts w:ascii="Times New Roman"/>
                <w:kern w:val="0"/>
                <w:sz w:val="18"/>
                <w:szCs w:val="18"/>
              </w:rPr>
              <w:t>American Journal of Clinical Nutrition</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Xingbin Yang, Yan Zhao.</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kern w:val="0"/>
                <w:sz w:val="18"/>
                <w:szCs w:val="18"/>
              </w:rPr>
              <w:t>6.504</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bCs/>
                <w:kern w:val="0"/>
                <w:sz w:val="18"/>
                <w:szCs w:val="18"/>
              </w:rPr>
            </w:pPr>
            <w:r w:rsidRPr="00731C0A">
              <w:rPr>
                <w:rFonts w:ascii="Times New Roman"/>
                <w:kern w:val="0"/>
                <w:sz w:val="18"/>
                <w:szCs w:val="18"/>
              </w:rPr>
              <w:t>2012, 95(6), 1496-1497</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2012-6-1</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杨兴斌、赵燕</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Pr="00E579E1"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sz w:val="21"/>
                <w:szCs w:val="21"/>
              </w:rPr>
              <w:lastRenderedPageBreak/>
              <w:t>9</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Antitumor activities of quercetin and quercetin-5',8-disulfonate in human colon and breast cancer cell lines.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Food and Chemical Toxicology</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 xml:space="preserve">Haisheng Zhang, Min Zhang, Linhong Yu, Yan Zhao, </w:t>
            </w:r>
            <w:r w:rsidRPr="00731C0A">
              <w:rPr>
                <w:rFonts w:ascii="Times New Roman"/>
                <w:kern w:val="0"/>
                <w:sz w:val="18"/>
                <w:szCs w:val="18"/>
              </w:rPr>
              <w:t>Nianwu He</w:t>
            </w:r>
            <w:r w:rsidRPr="00731C0A">
              <w:rPr>
                <w:rFonts w:ascii="Times New Roman"/>
                <w:sz w:val="18"/>
                <w:szCs w:val="18"/>
              </w:rPr>
              <w:t>,Xingbin 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napToGrid w:val="0"/>
                <w:sz w:val="18"/>
                <w:szCs w:val="18"/>
              </w:rPr>
              <w:t>3</w:t>
            </w:r>
            <w:r w:rsidRPr="00731C0A">
              <w:rPr>
                <w:rFonts w:ascii="Times New Roman"/>
                <w:sz w:val="18"/>
                <w:szCs w:val="18"/>
              </w:rPr>
              <w:t>.01</w:t>
            </w:r>
            <w:r w:rsidR="00B5055D" w:rsidRPr="00731C0A">
              <w:rPr>
                <w:rFonts w:ascii="Times New Roman"/>
                <w:sz w:val="18"/>
                <w:szCs w:val="18"/>
              </w:rPr>
              <w:t>0</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2012, 50(5), 1589-1599</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2012-5-1</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张海生</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张海生、张敏、余林红、赵燕、</w:t>
            </w:r>
            <w:r w:rsidRPr="00102010">
              <w:rPr>
                <w:rFonts w:ascii="Times New Roman"/>
                <w:kern w:val="0"/>
                <w:sz w:val="18"/>
                <w:szCs w:val="18"/>
              </w:rPr>
              <w:t>何念武、</w:t>
            </w:r>
            <w:r w:rsidRPr="00102010">
              <w:rPr>
                <w:rFonts w:ascii="Times New Roman"/>
                <w:sz w:val="18"/>
                <w:szCs w:val="18"/>
              </w:rPr>
              <w:t>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39</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35</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Pr="00E579E1"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sz w:val="21"/>
                <w:szCs w:val="21"/>
              </w:rPr>
              <w:t>10</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An improved mass spectrometry based measurement of NO metabolites in biological fluids.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bCs/>
                <w:sz w:val="18"/>
                <w:szCs w:val="18"/>
              </w:rPr>
              <w:t>Free Radical Biology &amp; Medicine</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Xingbin Yang, Catherine P Bondonno, Adeline Indrawan, Jonathan M Hodgson, Kevin D Croft</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napToGrid w:val="0"/>
                <w:sz w:val="18"/>
                <w:szCs w:val="18"/>
              </w:rPr>
              <w:t>5</w:t>
            </w:r>
            <w:r w:rsidRPr="00731C0A">
              <w:rPr>
                <w:rFonts w:ascii="Times New Roman"/>
                <w:sz w:val="18"/>
                <w:szCs w:val="18"/>
              </w:rPr>
              <w:t>.710</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bCs/>
                <w:kern w:val="0"/>
                <w:sz w:val="18"/>
                <w:szCs w:val="18"/>
              </w:rPr>
              <w:t>2013, 56, 1-8</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2014-12-1</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凯文</w:t>
            </w:r>
            <w:r w:rsidRPr="00102010">
              <w:rPr>
                <w:rFonts w:ascii="Times New Roman"/>
                <w:sz w:val="18"/>
                <w:szCs w:val="18"/>
              </w:rPr>
              <w:t>·</w:t>
            </w:r>
            <w:r w:rsidRPr="00102010">
              <w:rPr>
                <w:rFonts w:ascii="Times New Roman"/>
                <w:color w:val="313131"/>
                <w:sz w:val="18"/>
                <w:szCs w:val="18"/>
              </w:rPr>
              <w:t>克罗夫特</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9</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7</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bookmarkStart w:id="5" w:name="OLE_LINK49"/>
            <w:bookmarkStart w:id="6" w:name="OLE_LINK50"/>
            <w:r w:rsidRPr="00731C0A">
              <w:rPr>
                <w:rFonts w:ascii="Times New Roman"/>
                <w:sz w:val="18"/>
                <w:szCs w:val="18"/>
              </w:rPr>
              <w:t>是</w:t>
            </w:r>
            <w:bookmarkEnd w:id="5"/>
            <w:bookmarkEnd w:id="6"/>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1</w:t>
            </w:r>
          </w:p>
        </w:tc>
        <w:tc>
          <w:tcPr>
            <w:tcW w:w="3005" w:type="dxa"/>
            <w:gridSpan w:val="2"/>
            <w:vAlign w:val="center"/>
          </w:tcPr>
          <w:p w:rsidR="00A45E7A" w:rsidRPr="00731C0A" w:rsidRDefault="00A45E7A" w:rsidP="00A45E7A">
            <w:pPr>
              <w:ind w:firstLineChars="200" w:firstLine="360"/>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Protective effects of Keemun black tea polysaccharides on acute carbon tetrachloride-caused oxidative hepatotoxicity in mice.</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Food and Chemical Toxicology</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Yanfei Sun, Xingbin Yang*, Xinshan Lu, Dongying Wang, Yan Zhao</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napToGrid w:val="0"/>
                <w:sz w:val="18"/>
                <w:szCs w:val="18"/>
              </w:rPr>
              <w:t>2</w:t>
            </w:r>
            <w:r w:rsidRPr="00731C0A">
              <w:rPr>
                <w:rFonts w:ascii="Times New Roman"/>
                <w:sz w:val="18"/>
                <w:szCs w:val="18"/>
              </w:rPr>
              <w:t>.610</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2013, 58, 184-192</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2013-8-1</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杨兴斌、赵燕</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孙延飞</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孙延飞、杨兴斌、卢昕山、王东营</w:t>
            </w:r>
            <w:bookmarkStart w:id="7" w:name="OLE_LINK18"/>
            <w:r w:rsidRPr="00102010">
              <w:rPr>
                <w:rFonts w:ascii="Times New Roman"/>
                <w:kern w:val="0"/>
                <w:sz w:val="18"/>
                <w:szCs w:val="18"/>
              </w:rPr>
              <w:t>、赵燕</w:t>
            </w:r>
            <w:bookmarkEnd w:id="7"/>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8</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4</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2</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Protective effects of Ziyang tea polysaccharides on CCl</w:t>
            </w:r>
            <w:r w:rsidRPr="00731C0A">
              <w:rPr>
                <w:rFonts w:ascii="Times New Roman" w:eastAsia="宋体" w:hAnsi="Times New Roman" w:cs="Times New Roman"/>
                <w:sz w:val="18"/>
                <w:szCs w:val="18"/>
                <w:vertAlign w:val="subscript"/>
              </w:rPr>
              <w:t>4</w:t>
            </w:r>
            <w:r w:rsidRPr="00731C0A">
              <w:rPr>
                <w:rFonts w:ascii="Times New Roman" w:eastAsia="宋体" w:hAnsi="Times New Roman" w:cs="Times New Roman"/>
                <w:sz w:val="18"/>
                <w:szCs w:val="18"/>
              </w:rPr>
              <w:t xml:space="preserve">-induced </w:t>
            </w:r>
            <w:r w:rsidRPr="00731C0A">
              <w:rPr>
                <w:rFonts w:ascii="Times New Roman" w:eastAsia="宋体" w:hAnsi="Times New Roman" w:cs="Times New Roman"/>
                <w:sz w:val="18"/>
                <w:szCs w:val="18"/>
              </w:rPr>
              <w:lastRenderedPageBreak/>
              <w:t>oxidative liver damage in mice.</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napToGrid w:val="0"/>
                <w:kern w:val="0"/>
                <w:sz w:val="18"/>
                <w:szCs w:val="18"/>
              </w:rPr>
              <w:lastRenderedPageBreak/>
              <w:t>Food Chemistry</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 xml:space="preserve">Dongying Wang, Yan </w:t>
            </w:r>
            <w:r w:rsidRPr="00731C0A">
              <w:rPr>
                <w:rFonts w:ascii="Times New Roman"/>
                <w:sz w:val="18"/>
                <w:szCs w:val="18"/>
              </w:rPr>
              <w:lastRenderedPageBreak/>
              <w:t xml:space="preserve">Zhao, </w:t>
            </w:r>
            <w:r w:rsidRPr="00731C0A">
              <w:rPr>
                <w:rFonts w:ascii="Times New Roman"/>
                <w:iCs/>
                <w:sz w:val="18"/>
                <w:szCs w:val="18"/>
              </w:rPr>
              <w:t xml:space="preserve">Yanfei Sun, </w:t>
            </w:r>
            <w:r w:rsidRPr="00731C0A">
              <w:rPr>
                <w:rFonts w:ascii="Times New Roman"/>
                <w:sz w:val="18"/>
                <w:szCs w:val="18"/>
              </w:rPr>
              <w:t>Xingbin 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napToGrid w:val="0"/>
                <w:kern w:val="0"/>
                <w:sz w:val="18"/>
                <w:szCs w:val="18"/>
              </w:rPr>
              <w:lastRenderedPageBreak/>
              <w:t>3.391</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2014, 143, 371-378</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2014-1-15</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王东营</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王东营、赵燕、</w:t>
            </w:r>
            <w:r w:rsidRPr="00102010">
              <w:rPr>
                <w:rFonts w:ascii="Times New Roman"/>
                <w:iCs/>
                <w:sz w:val="18"/>
                <w:szCs w:val="18"/>
              </w:rPr>
              <w:t>孙</w:t>
            </w:r>
            <w:r w:rsidRPr="00102010">
              <w:rPr>
                <w:rFonts w:ascii="Times New Roman"/>
                <w:iCs/>
                <w:sz w:val="18"/>
                <w:szCs w:val="18"/>
              </w:rPr>
              <w:lastRenderedPageBreak/>
              <w:t>延飞、</w:t>
            </w:r>
            <w:r w:rsidRPr="00102010">
              <w:rPr>
                <w:rFonts w:ascii="Times New Roman"/>
                <w:kern w:val="0"/>
                <w:sz w:val="18"/>
                <w:szCs w:val="18"/>
              </w:rPr>
              <w:t>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lastRenderedPageBreak/>
              <w:t>7</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7</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3</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Differential effects of polyphenols-enriched extracts from hawthorn fruit peels and fleshes on cell cycle and apoptosis in human MCF-7 breast carcinoma cells.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Food Chemistry</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Ting Li, Jiao Zhu, Ling Guo, Xiaolong Shi, Yafei Liu, Xingbin 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napToGrid w:val="0"/>
                <w:kern w:val="0"/>
                <w:sz w:val="18"/>
                <w:szCs w:val="18"/>
              </w:rPr>
              <w:t>3.259</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2013, 141(2), 1008-1018</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2013-11-15</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李婷</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李婷、朱娇、郭林、时晓龙、刘亚菲、杨兴斌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12</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10</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4</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bCs/>
                <w:kern w:val="0"/>
                <w:sz w:val="18"/>
                <w:szCs w:val="18"/>
              </w:rPr>
              <w:t xml:space="preserve">Characterization of polysaccharides from green tea of </w:t>
            </w:r>
            <w:r w:rsidRPr="00731C0A">
              <w:rPr>
                <w:rFonts w:ascii="Times New Roman" w:eastAsia="宋体" w:hAnsi="Times New Roman" w:cs="Times New Roman"/>
                <w:bCs/>
                <w:iCs/>
                <w:kern w:val="0"/>
                <w:sz w:val="18"/>
                <w:szCs w:val="18"/>
              </w:rPr>
              <w:t xml:space="preserve">Huangshan Maofeng </w:t>
            </w:r>
            <w:r w:rsidRPr="00731C0A">
              <w:rPr>
                <w:rFonts w:ascii="Times New Roman" w:eastAsia="宋体" w:hAnsi="Times New Roman" w:cs="Times New Roman"/>
                <w:bCs/>
                <w:kern w:val="0"/>
                <w:sz w:val="18"/>
                <w:szCs w:val="18"/>
              </w:rPr>
              <w:t>with antioxidant and hepatoprotective effects.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z w:val="18"/>
                <w:szCs w:val="18"/>
              </w:rPr>
              <w:t>Food Chemistry</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Xinshan Lu, Yan Zhao, Yanfei Sun, Su Yang, Xingbin 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napToGrid w:val="0"/>
                <w:kern w:val="0"/>
                <w:sz w:val="18"/>
                <w:szCs w:val="18"/>
              </w:rPr>
              <w:t>3.259</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2013, 141(4), 3415-3423</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2013-12-15</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卢昕山</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卢昕山、赵燕、孙延飞、杨素、</w:t>
            </w:r>
            <w:r w:rsidRPr="00102010">
              <w:rPr>
                <w:rFonts w:ascii="Times New Roman"/>
                <w:sz w:val="18"/>
                <w:szCs w:val="18"/>
              </w:rPr>
              <w:t>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14</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13</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bookmarkStart w:id="8" w:name="OLE_LINK17"/>
            <w:r w:rsidRPr="00731C0A">
              <w:rPr>
                <w:rFonts w:ascii="Times New Roman"/>
                <w:sz w:val="18"/>
                <w:szCs w:val="18"/>
              </w:rPr>
              <w:t>是</w:t>
            </w:r>
            <w:bookmarkEnd w:id="8"/>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5</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bCs/>
                <w:sz w:val="18"/>
                <w:szCs w:val="18"/>
              </w:rPr>
              <w:t xml:space="preserve">Compositional characterization of soluble apple polysaccharides, and their antioxidant and hepatoprotective effects on </w:t>
            </w:r>
            <w:r w:rsidRPr="00731C0A">
              <w:rPr>
                <w:rFonts w:ascii="Times New Roman" w:eastAsia="宋体" w:hAnsi="Times New Roman" w:cs="Times New Roman"/>
                <w:sz w:val="18"/>
                <w:szCs w:val="18"/>
              </w:rPr>
              <w:t>acute CCl</w:t>
            </w:r>
            <w:r w:rsidRPr="00731C0A">
              <w:rPr>
                <w:rFonts w:ascii="Times New Roman" w:eastAsia="宋体" w:hAnsi="Times New Roman" w:cs="Times New Roman"/>
                <w:sz w:val="18"/>
                <w:szCs w:val="18"/>
                <w:vertAlign w:val="subscript"/>
              </w:rPr>
              <w:t>4</w:t>
            </w:r>
            <w:r w:rsidRPr="00731C0A">
              <w:rPr>
                <w:rFonts w:ascii="Times New Roman" w:eastAsia="宋体" w:hAnsi="Times New Roman" w:cs="Times New Roman"/>
                <w:sz w:val="18"/>
                <w:szCs w:val="18"/>
              </w:rPr>
              <w:t>-caused liver damage in mice.</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napToGrid w:val="0"/>
                <w:kern w:val="0"/>
                <w:sz w:val="18"/>
                <w:szCs w:val="18"/>
              </w:rPr>
              <w:t>Food Chemistry</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Xingbin Yang, Su Yang, YurongGuo, Yadong Jiao, Yan Zhao*</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napToGrid w:val="0"/>
                <w:kern w:val="0"/>
                <w:sz w:val="18"/>
                <w:szCs w:val="18"/>
              </w:rPr>
              <w:t>3.259</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kern w:val="0"/>
                <w:sz w:val="18"/>
                <w:szCs w:val="18"/>
              </w:rPr>
              <w:t>2013, 138(2-3), 1256-1264</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2013-5-15</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赵燕</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杨兴斌、杨素、郭玉荣、焦亚东、赵燕</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20</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17</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6</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ROS-dependent mitochondria molecular mechanisms underlying antitumor activity of Pleurotusabalonus acidic polysaccharides in human breast cancer MCF-7 cells.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PloS ONE</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Xiaolong Shi, Yan Zhao, Yadong Jiao, Tengrui Shi, Xingbin 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z w:val="18"/>
                <w:szCs w:val="18"/>
              </w:rPr>
              <w:t>3.534</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2013, 6(5), e64266</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2013-5-14</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时晓龙</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时晓龙、赵燕</w:t>
            </w:r>
            <w:r w:rsidRPr="00102010">
              <w:rPr>
                <w:rFonts w:ascii="Times New Roman"/>
                <w:sz w:val="18"/>
                <w:szCs w:val="18"/>
              </w:rPr>
              <w:t>,</w:t>
            </w:r>
            <w:r w:rsidRPr="00102010">
              <w:rPr>
                <w:rFonts w:ascii="Times New Roman"/>
                <w:sz w:val="18"/>
                <w:szCs w:val="18"/>
              </w:rPr>
              <w:t>、焦亚东、石腾瑞、杨兴斌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20</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19</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lastRenderedPageBreak/>
              <w:t>1</w:t>
            </w:r>
            <w:r>
              <w:rPr>
                <w:rFonts w:ascii="宋体" w:hAnsi="宋体"/>
                <w:sz w:val="21"/>
                <w:szCs w:val="21"/>
              </w:rPr>
              <w:t>7</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bCs/>
                <w:kern w:val="0"/>
                <w:sz w:val="18"/>
                <w:szCs w:val="18"/>
              </w:rPr>
              <w:t xml:space="preserve">Hypoglycemic and hepatoprotective effects of polysaccharides from </w:t>
            </w:r>
            <w:r w:rsidRPr="00731C0A">
              <w:rPr>
                <w:rFonts w:ascii="Times New Roman" w:eastAsia="宋体" w:hAnsi="Times New Roman" w:cs="Times New Roman"/>
                <w:bCs/>
                <w:iCs/>
                <w:kern w:val="0"/>
                <w:sz w:val="18"/>
                <w:szCs w:val="18"/>
              </w:rPr>
              <w:t xml:space="preserve">Artemisia Sphaerocephala </w:t>
            </w:r>
            <w:r w:rsidRPr="00731C0A">
              <w:rPr>
                <w:rFonts w:ascii="Times New Roman" w:eastAsia="宋体" w:hAnsi="Times New Roman" w:cs="Times New Roman"/>
                <w:bCs/>
                <w:kern w:val="0"/>
                <w:sz w:val="18"/>
                <w:szCs w:val="18"/>
              </w:rPr>
              <w:t>Krasch seeds.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International Journal of Biological Macromolecules</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kern w:val="0"/>
                <w:sz w:val="18"/>
                <w:szCs w:val="18"/>
              </w:rPr>
              <w:t>Daoyuan Ren</w:t>
            </w:r>
            <w:r w:rsidRPr="00731C0A">
              <w:rPr>
                <w:rFonts w:ascii="Times New Roman"/>
                <w:kern w:val="0"/>
                <w:sz w:val="18"/>
                <w:szCs w:val="18"/>
              </w:rPr>
              <w:t xml:space="preserve">, </w:t>
            </w:r>
            <w:r w:rsidRPr="00731C0A">
              <w:rPr>
                <w:rFonts w:ascii="Times New Roman"/>
                <w:iCs/>
                <w:kern w:val="0"/>
                <w:sz w:val="18"/>
                <w:szCs w:val="18"/>
              </w:rPr>
              <w:t>Yan Zhao</w:t>
            </w:r>
            <w:r w:rsidRPr="00731C0A">
              <w:rPr>
                <w:rFonts w:ascii="Times New Roman"/>
                <w:kern w:val="0"/>
                <w:sz w:val="18"/>
                <w:szCs w:val="18"/>
              </w:rPr>
              <w:t xml:space="preserve">, </w:t>
            </w:r>
            <w:r w:rsidRPr="00731C0A">
              <w:rPr>
                <w:rFonts w:ascii="Times New Roman"/>
                <w:iCs/>
                <w:kern w:val="0"/>
                <w:sz w:val="18"/>
                <w:szCs w:val="18"/>
              </w:rPr>
              <w:t>Yan Nie</w:t>
            </w:r>
            <w:r w:rsidRPr="00731C0A">
              <w:rPr>
                <w:rFonts w:ascii="Times New Roman"/>
                <w:kern w:val="0"/>
                <w:sz w:val="18"/>
                <w:szCs w:val="18"/>
              </w:rPr>
              <w:t xml:space="preserve">, </w:t>
            </w:r>
            <w:r w:rsidRPr="00731C0A">
              <w:rPr>
                <w:rFonts w:ascii="Times New Roman"/>
                <w:iCs/>
                <w:kern w:val="0"/>
                <w:sz w:val="18"/>
                <w:szCs w:val="18"/>
              </w:rPr>
              <w:t>Nana Yang</w:t>
            </w:r>
            <w:r w:rsidRPr="00731C0A">
              <w:rPr>
                <w:rFonts w:ascii="Times New Roman"/>
                <w:kern w:val="0"/>
                <w:sz w:val="18"/>
                <w:szCs w:val="18"/>
              </w:rPr>
              <w:t xml:space="preserve">, </w:t>
            </w:r>
            <w:r w:rsidRPr="00731C0A">
              <w:rPr>
                <w:rFonts w:ascii="Times New Roman"/>
                <w:iCs/>
                <w:kern w:val="0"/>
                <w:sz w:val="18"/>
                <w:szCs w:val="18"/>
              </w:rPr>
              <w:t>Xingbin 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z w:val="18"/>
                <w:szCs w:val="18"/>
              </w:rPr>
              <w:t>2.858</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2014, 69, 296-306</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2014-8-1</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kern w:val="0"/>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iCs/>
                <w:kern w:val="0"/>
                <w:sz w:val="18"/>
                <w:szCs w:val="18"/>
              </w:rPr>
              <w:t>任道远</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iCs/>
                <w:kern w:val="0"/>
                <w:sz w:val="18"/>
                <w:szCs w:val="18"/>
              </w:rPr>
              <w:t>任道远、赵燕、聂</w:t>
            </w:r>
            <w:r w:rsidR="00DB5013" w:rsidRPr="00102010">
              <w:rPr>
                <w:rFonts w:ascii="Times New Roman" w:hint="eastAsia"/>
                <w:sz w:val="18"/>
                <w:szCs w:val="18"/>
              </w:rPr>
              <w:t>妍</w:t>
            </w:r>
            <w:r w:rsidRPr="00102010">
              <w:rPr>
                <w:rFonts w:ascii="Times New Roman"/>
                <w:iCs/>
                <w:kern w:val="0"/>
                <w:sz w:val="18"/>
                <w:szCs w:val="18"/>
              </w:rPr>
              <w:t>、杨娜娜</w:t>
            </w:r>
            <w:r w:rsidRPr="00102010">
              <w:rPr>
                <w:rFonts w:ascii="Times New Roman"/>
                <w:kern w:val="0"/>
                <w:sz w:val="18"/>
                <w:szCs w:val="18"/>
              </w:rPr>
              <w:t>、杨兴斌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2</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8</w:t>
            </w:r>
          </w:p>
        </w:tc>
        <w:tc>
          <w:tcPr>
            <w:tcW w:w="3005" w:type="dxa"/>
            <w:gridSpan w:val="2"/>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 xml:space="preserve">Differential effects of baicalein and its sulfated derivatives </w:t>
            </w:r>
            <w:r w:rsidRPr="00731C0A">
              <w:rPr>
                <w:rFonts w:ascii="Times New Roman" w:eastAsia="宋体" w:hAnsi="Times New Roman" w:cs="Times New Roman"/>
                <w:bCs/>
                <w:kern w:val="0"/>
                <w:sz w:val="18"/>
                <w:szCs w:val="18"/>
              </w:rPr>
              <w:t>in inhibiting proliferation of h</w:t>
            </w:r>
            <w:r w:rsidRPr="00731C0A">
              <w:rPr>
                <w:rFonts w:ascii="Times New Roman" w:eastAsia="宋体" w:hAnsi="Times New Roman" w:cs="Times New Roman"/>
                <w:sz w:val="18"/>
                <w:szCs w:val="18"/>
              </w:rPr>
              <w:t>uman breast cancer MCF-7 cells.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Chemico-Biological Interactions</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iCs/>
                <w:sz w:val="18"/>
                <w:szCs w:val="18"/>
              </w:rPr>
              <w:t xml:space="preserve">Ning Wang, Daoyuan Ren, </w:t>
            </w:r>
            <w:r w:rsidRPr="00731C0A">
              <w:rPr>
                <w:rFonts w:ascii="Times New Roman"/>
                <w:iCs/>
                <w:kern w:val="0"/>
                <w:sz w:val="18"/>
                <w:szCs w:val="18"/>
              </w:rPr>
              <w:t>Shan Deng</w:t>
            </w:r>
            <w:r w:rsidRPr="00731C0A">
              <w:rPr>
                <w:rFonts w:ascii="Times New Roman"/>
                <w:iCs/>
                <w:sz w:val="18"/>
                <w:szCs w:val="18"/>
              </w:rPr>
              <w:t>, XingbinYang</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napToGrid w:val="0"/>
                <w:sz w:val="18"/>
                <w:szCs w:val="18"/>
              </w:rPr>
            </w:pPr>
            <w:r w:rsidRPr="00731C0A">
              <w:rPr>
                <w:rFonts w:ascii="Times New Roman"/>
                <w:sz w:val="18"/>
                <w:szCs w:val="18"/>
              </w:rPr>
              <w:t>2.982</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2014, 221, 99-108</w:t>
            </w:r>
          </w:p>
        </w:tc>
        <w:tc>
          <w:tcPr>
            <w:tcW w:w="792" w:type="dxa"/>
            <w:vAlign w:val="center"/>
          </w:tcPr>
          <w:p w:rsidR="00A45E7A" w:rsidRPr="00731C0A" w:rsidRDefault="00A45E7A" w:rsidP="00A45E7A">
            <w:pPr>
              <w:jc w:val="center"/>
              <w:rPr>
                <w:rFonts w:ascii="Times New Roman" w:eastAsia="宋体" w:hAnsi="Times New Roman" w:cs="Times New Roman"/>
                <w:sz w:val="18"/>
                <w:szCs w:val="18"/>
              </w:rPr>
            </w:pPr>
            <w:r w:rsidRPr="00731C0A">
              <w:rPr>
                <w:rFonts w:ascii="Times New Roman" w:eastAsia="宋体" w:hAnsi="Times New Roman" w:cs="Times New Roman"/>
                <w:sz w:val="18"/>
                <w:szCs w:val="18"/>
              </w:rPr>
              <w:t>2014-9-25</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iCs/>
                <w:kern w:val="0"/>
                <w:sz w:val="18"/>
                <w:szCs w:val="18"/>
              </w:rPr>
              <w:t>杨兴斌</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iCs/>
                <w:sz w:val="18"/>
                <w:szCs w:val="18"/>
              </w:rPr>
              <w:t>王宁</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iCs/>
                <w:sz w:val="18"/>
                <w:szCs w:val="18"/>
              </w:rPr>
              <w:t>王宁、任道远、邓珊、</w:t>
            </w:r>
            <w:r w:rsidRPr="00102010">
              <w:rPr>
                <w:rFonts w:ascii="Times New Roman"/>
                <w:iCs/>
                <w:kern w:val="0"/>
                <w:sz w:val="18"/>
                <w:szCs w:val="18"/>
              </w:rPr>
              <w:t>杨兴斌</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1</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w:t>
            </w:r>
            <w:r>
              <w:rPr>
                <w:rFonts w:ascii="宋体" w:hAnsi="宋体"/>
                <w:sz w:val="21"/>
                <w:szCs w:val="21"/>
              </w:rPr>
              <w:t>9</w:t>
            </w:r>
          </w:p>
        </w:tc>
        <w:tc>
          <w:tcPr>
            <w:tcW w:w="3005" w:type="dxa"/>
            <w:gridSpan w:val="2"/>
            <w:vAlign w:val="center"/>
          </w:tcPr>
          <w:p w:rsidR="00A45E7A" w:rsidRPr="00731C0A" w:rsidRDefault="00A45E7A" w:rsidP="00A45E7A">
            <w:pPr>
              <w:jc w:val="center"/>
              <w:rPr>
                <w:rFonts w:ascii="Times New Roman" w:hAnsi="Times New Roman" w:cs="Times New Roman"/>
                <w:sz w:val="18"/>
                <w:szCs w:val="18"/>
              </w:rPr>
            </w:pPr>
            <w:r w:rsidRPr="00731C0A">
              <w:rPr>
                <w:rFonts w:ascii="Times New Roman" w:hAnsi="Times New Roman" w:cs="Times New Roman"/>
                <w:sz w:val="18"/>
                <w:szCs w:val="18"/>
              </w:rPr>
              <w:t>Analysis of compositional monosaccharides in fungus polysaccharides by capillary zone electrophoresis.</w:t>
            </w:r>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Carbohydrate Polymers</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Yuanyuan Hu, Tong Wang, Xingbin Yang, Yan Zhao*</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4.074</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2014, 102, 481-488</w:t>
            </w:r>
          </w:p>
        </w:tc>
        <w:tc>
          <w:tcPr>
            <w:tcW w:w="792" w:type="dxa"/>
            <w:vAlign w:val="center"/>
          </w:tcPr>
          <w:p w:rsidR="00A45E7A" w:rsidRPr="00731C0A" w:rsidRDefault="00A45E7A" w:rsidP="00A45E7A">
            <w:pPr>
              <w:jc w:val="center"/>
              <w:rPr>
                <w:rFonts w:ascii="Times New Roman" w:hAnsi="Times New Roman" w:cs="Times New Roman"/>
                <w:sz w:val="18"/>
                <w:szCs w:val="18"/>
              </w:rPr>
            </w:pPr>
            <w:r w:rsidRPr="00731C0A">
              <w:rPr>
                <w:rFonts w:ascii="Times New Roman" w:hAnsi="Times New Roman" w:cs="Times New Roman"/>
                <w:sz w:val="18"/>
                <w:szCs w:val="18"/>
              </w:rPr>
              <w:t>2013-12-6</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赵燕</w:t>
            </w:r>
          </w:p>
        </w:tc>
        <w:tc>
          <w:tcPr>
            <w:tcW w:w="792" w:type="dxa"/>
            <w:vAlign w:val="center"/>
          </w:tcPr>
          <w:p w:rsidR="00A45E7A" w:rsidRPr="00102010" w:rsidRDefault="005315A6"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hint="eastAsia"/>
                <w:sz w:val="18"/>
                <w:szCs w:val="18"/>
              </w:rPr>
              <w:t>胡圆圆</w:t>
            </w:r>
          </w:p>
        </w:tc>
        <w:tc>
          <w:tcPr>
            <w:tcW w:w="869" w:type="dxa"/>
            <w:vAlign w:val="center"/>
          </w:tcPr>
          <w:p w:rsidR="00A45E7A" w:rsidRPr="00102010" w:rsidRDefault="005315A6"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hint="eastAsia"/>
                <w:sz w:val="18"/>
                <w:szCs w:val="18"/>
              </w:rPr>
              <w:t>胡圆圆</w:t>
            </w:r>
            <w:r w:rsidR="00A45E7A" w:rsidRPr="00102010">
              <w:rPr>
                <w:rFonts w:ascii="Times New Roman"/>
                <w:sz w:val="18"/>
                <w:szCs w:val="18"/>
              </w:rPr>
              <w:t>、王彤、杨兴斌、赵燕</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3</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3</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jc w:val="center"/>
        </w:trPr>
        <w:tc>
          <w:tcPr>
            <w:tcW w:w="562" w:type="dxa"/>
            <w:vAlign w:val="center"/>
          </w:tcPr>
          <w:p w:rsidR="00A45E7A"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sz w:val="21"/>
                <w:szCs w:val="21"/>
              </w:rPr>
              <w:t>20</w:t>
            </w:r>
          </w:p>
        </w:tc>
        <w:tc>
          <w:tcPr>
            <w:tcW w:w="3005" w:type="dxa"/>
            <w:gridSpan w:val="2"/>
            <w:vAlign w:val="center"/>
          </w:tcPr>
          <w:p w:rsidR="00A45E7A" w:rsidRPr="00731C0A" w:rsidRDefault="00A45E7A" w:rsidP="00A45E7A">
            <w:pPr>
              <w:jc w:val="center"/>
              <w:rPr>
                <w:rFonts w:ascii="Times New Roman" w:hAnsi="Times New Roman" w:cs="Times New Roman"/>
                <w:sz w:val="18"/>
                <w:szCs w:val="18"/>
              </w:rPr>
            </w:pPr>
            <w:bookmarkStart w:id="9" w:name="OLE_LINK51"/>
            <w:bookmarkStart w:id="10" w:name="OLE_LINK52"/>
            <w:r w:rsidRPr="00731C0A">
              <w:rPr>
                <w:rFonts w:ascii="Times New Roman" w:hAnsi="Times New Roman" w:cs="Times New Roman"/>
                <w:kern w:val="0"/>
                <w:sz w:val="18"/>
                <w:szCs w:val="18"/>
              </w:rPr>
              <w:t>Protective effects of polyphenols-enriched extract from Huangshan Maofeng green tea against CCl</w:t>
            </w:r>
            <w:r w:rsidRPr="00731C0A">
              <w:rPr>
                <w:rFonts w:ascii="Times New Roman" w:hAnsi="Times New Roman" w:cs="Times New Roman"/>
                <w:kern w:val="0"/>
                <w:sz w:val="18"/>
                <w:szCs w:val="18"/>
                <w:vertAlign w:val="subscript"/>
              </w:rPr>
              <w:t>4</w:t>
            </w:r>
            <w:r w:rsidRPr="00731C0A">
              <w:rPr>
                <w:rFonts w:ascii="Times New Roman" w:hAnsi="Times New Roman" w:cs="Times New Roman"/>
                <w:kern w:val="0"/>
                <w:sz w:val="18"/>
                <w:szCs w:val="18"/>
              </w:rPr>
              <w:t>-induced liver injury in mice</w:t>
            </w:r>
            <w:bookmarkEnd w:id="9"/>
            <w:bookmarkEnd w:id="10"/>
          </w:p>
        </w:tc>
        <w:tc>
          <w:tcPr>
            <w:tcW w:w="1351"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Chemico-Biological Interactions</w:t>
            </w:r>
          </w:p>
        </w:tc>
        <w:tc>
          <w:tcPr>
            <w:tcW w:w="1367"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Yanmang Cui, Xingbin Yang, Xinshan Lu, Jinwen Chen, Yan Zhao*</w:t>
            </w:r>
          </w:p>
        </w:tc>
        <w:tc>
          <w:tcPr>
            <w:tcW w:w="79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2.577</w:t>
            </w:r>
          </w:p>
        </w:tc>
        <w:tc>
          <w:tcPr>
            <w:tcW w:w="1265"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color w:val="000000"/>
                <w:sz w:val="18"/>
                <w:szCs w:val="18"/>
              </w:rPr>
              <w:t>2014, 220, 75-83</w:t>
            </w:r>
          </w:p>
        </w:tc>
        <w:tc>
          <w:tcPr>
            <w:tcW w:w="792" w:type="dxa"/>
            <w:vAlign w:val="center"/>
          </w:tcPr>
          <w:p w:rsidR="00A45E7A" w:rsidRPr="00731C0A" w:rsidRDefault="00A45E7A" w:rsidP="00A45E7A">
            <w:pPr>
              <w:jc w:val="center"/>
              <w:rPr>
                <w:rFonts w:ascii="Times New Roman" w:hAnsi="Times New Roman" w:cs="Times New Roman"/>
                <w:sz w:val="18"/>
                <w:szCs w:val="18"/>
              </w:rPr>
            </w:pPr>
            <w:r w:rsidRPr="00731C0A">
              <w:rPr>
                <w:rFonts w:ascii="Times New Roman" w:hAnsi="Times New Roman" w:cs="Times New Roman"/>
                <w:sz w:val="18"/>
                <w:szCs w:val="18"/>
              </w:rPr>
              <w:t>2014-9-5</w:t>
            </w:r>
          </w:p>
        </w:tc>
        <w:tc>
          <w:tcPr>
            <w:tcW w:w="792"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赵燕</w:t>
            </w:r>
          </w:p>
        </w:tc>
        <w:tc>
          <w:tcPr>
            <w:tcW w:w="792" w:type="dxa"/>
            <w:vAlign w:val="center"/>
          </w:tcPr>
          <w:p w:rsidR="00A45E7A" w:rsidRPr="00102010" w:rsidRDefault="00A45E7A" w:rsidP="00DB5013">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崔</w:t>
            </w:r>
            <w:r w:rsidR="00DB5013" w:rsidRPr="00102010">
              <w:rPr>
                <w:rFonts w:ascii="Times New Roman" w:hint="eastAsia"/>
                <w:sz w:val="18"/>
                <w:szCs w:val="18"/>
              </w:rPr>
              <w:t>燕</w:t>
            </w:r>
            <w:r w:rsidRPr="00102010">
              <w:rPr>
                <w:rFonts w:ascii="Times New Roman"/>
                <w:sz w:val="18"/>
                <w:szCs w:val="18"/>
              </w:rPr>
              <w:t>芒</w:t>
            </w:r>
          </w:p>
        </w:tc>
        <w:tc>
          <w:tcPr>
            <w:tcW w:w="869" w:type="dxa"/>
            <w:vAlign w:val="center"/>
          </w:tcPr>
          <w:p w:rsidR="00A45E7A" w:rsidRPr="00102010" w:rsidRDefault="00A45E7A" w:rsidP="00A45E7A">
            <w:pPr>
              <w:pStyle w:val="aa"/>
              <w:adjustRightInd w:val="0"/>
              <w:spacing w:after="50" w:line="240" w:lineRule="auto"/>
              <w:ind w:firstLineChars="0" w:firstLine="0"/>
              <w:jc w:val="center"/>
              <w:outlineLvl w:val="1"/>
              <w:rPr>
                <w:rFonts w:ascii="Times New Roman"/>
                <w:sz w:val="18"/>
                <w:szCs w:val="18"/>
              </w:rPr>
            </w:pPr>
            <w:r w:rsidRPr="00102010">
              <w:rPr>
                <w:rFonts w:ascii="Times New Roman"/>
                <w:sz w:val="18"/>
                <w:szCs w:val="18"/>
              </w:rPr>
              <w:t>崔艳芒、杨兴斌、卢昕山、陈建文、赵燕</w:t>
            </w:r>
          </w:p>
        </w:tc>
        <w:tc>
          <w:tcPr>
            <w:tcW w:w="714"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1</w:t>
            </w:r>
            <w:r w:rsidRPr="00731C0A">
              <w:rPr>
                <w:rFonts w:ascii="Times New Roman"/>
                <w:sz w:val="18"/>
                <w:szCs w:val="18"/>
              </w:rPr>
              <w:t>0</w:t>
            </w:r>
          </w:p>
        </w:tc>
        <w:tc>
          <w:tcPr>
            <w:tcW w:w="792"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hint="eastAsia"/>
                <w:sz w:val="18"/>
                <w:szCs w:val="18"/>
              </w:rPr>
              <w:t>8</w:t>
            </w:r>
          </w:p>
        </w:tc>
        <w:tc>
          <w:tcPr>
            <w:tcW w:w="1078" w:type="dxa"/>
            <w:vAlign w:val="center"/>
          </w:tcPr>
          <w:p w:rsidR="00A45E7A" w:rsidRPr="00731C0A" w:rsidRDefault="00A45E7A" w:rsidP="00A45E7A">
            <w:pPr>
              <w:pStyle w:val="aa"/>
              <w:adjustRightInd w:val="0"/>
              <w:spacing w:after="50" w:line="240" w:lineRule="auto"/>
              <w:ind w:firstLineChars="0" w:firstLine="0"/>
              <w:jc w:val="center"/>
              <w:outlineLvl w:val="1"/>
              <w:rPr>
                <w:rFonts w:ascii="Times New Roman"/>
                <w:sz w:val="18"/>
                <w:szCs w:val="18"/>
              </w:rPr>
            </w:pPr>
            <w:r w:rsidRPr="00731C0A">
              <w:rPr>
                <w:rFonts w:ascii="Times New Roman"/>
                <w:sz w:val="18"/>
                <w:szCs w:val="18"/>
              </w:rPr>
              <w:t>是</w:t>
            </w:r>
          </w:p>
        </w:tc>
      </w:tr>
      <w:tr w:rsidR="00A45E7A" w:rsidRPr="00E579E1" w:rsidTr="00731C0A">
        <w:trPr>
          <w:trHeight w:val="567"/>
          <w:jc w:val="center"/>
        </w:trPr>
        <w:tc>
          <w:tcPr>
            <w:tcW w:w="11590" w:type="dxa"/>
            <w:gridSpan w:val="11"/>
            <w:vAlign w:val="center"/>
          </w:tcPr>
          <w:p w:rsidR="00A45E7A" w:rsidRPr="00102010" w:rsidRDefault="00A45E7A" w:rsidP="00A45E7A">
            <w:pPr>
              <w:pStyle w:val="aa"/>
              <w:adjustRightInd w:val="0"/>
              <w:spacing w:after="50" w:line="240" w:lineRule="auto"/>
              <w:ind w:firstLineChars="0" w:firstLine="0"/>
              <w:jc w:val="center"/>
              <w:outlineLvl w:val="1"/>
              <w:rPr>
                <w:rFonts w:ascii="宋体" w:hAnsi="宋体"/>
                <w:sz w:val="21"/>
                <w:szCs w:val="21"/>
              </w:rPr>
            </w:pPr>
            <w:r w:rsidRPr="00102010">
              <w:rPr>
                <w:rFonts w:ascii="宋体" w:hAnsi="宋体" w:hint="eastAsia"/>
                <w:sz w:val="21"/>
                <w:szCs w:val="21"/>
              </w:rPr>
              <w:t>合  计</w:t>
            </w:r>
          </w:p>
        </w:tc>
        <w:tc>
          <w:tcPr>
            <w:tcW w:w="714" w:type="dxa"/>
            <w:vAlign w:val="center"/>
          </w:tcPr>
          <w:p w:rsidR="00A45E7A" w:rsidRPr="00E579E1"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207</w:t>
            </w:r>
          </w:p>
        </w:tc>
        <w:tc>
          <w:tcPr>
            <w:tcW w:w="792" w:type="dxa"/>
            <w:vAlign w:val="center"/>
          </w:tcPr>
          <w:p w:rsidR="00A45E7A" w:rsidRPr="00E579E1" w:rsidRDefault="00A45E7A" w:rsidP="00A45E7A">
            <w:pPr>
              <w:pStyle w:val="aa"/>
              <w:adjustRightInd w:val="0"/>
              <w:spacing w:after="50" w:line="240" w:lineRule="auto"/>
              <w:ind w:firstLineChars="0" w:firstLine="0"/>
              <w:jc w:val="center"/>
              <w:outlineLvl w:val="1"/>
              <w:rPr>
                <w:rFonts w:ascii="宋体" w:hAnsi="宋体"/>
                <w:sz w:val="21"/>
                <w:szCs w:val="21"/>
              </w:rPr>
            </w:pPr>
            <w:r>
              <w:rPr>
                <w:rFonts w:ascii="宋体" w:hAnsi="宋体" w:hint="eastAsia"/>
                <w:sz w:val="21"/>
                <w:szCs w:val="21"/>
              </w:rPr>
              <w:t>168</w:t>
            </w:r>
          </w:p>
        </w:tc>
        <w:tc>
          <w:tcPr>
            <w:tcW w:w="1078" w:type="dxa"/>
            <w:vAlign w:val="center"/>
          </w:tcPr>
          <w:p w:rsidR="00A45E7A" w:rsidRPr="00E579E1" w:rsidRDefault="00A45E7A" w:rsidP="00A45E7A">
            <w:pPr>
              <w:pStyle w:val="aa"/>
              <w:adjustRightInd w:val="0"/>
              <w:spacing w:after="50" w:line="240" w:lineRule="auto"/>
              <w:ind w:firstLineChars="0" w:firstLine="0"/>
              <w:jc w:val="center"/>
              <w:outlineLvl w:val="1"/>
              <w:rPr>
                <w:rFonts w:ascii="宋体" w:hAnsi="宋体"/>
                <w:sz w:val="21"/>
                <w:szCs w:val="21"/>
              </w:rPr>
            </w:pPr>
          </w:p>
        </w:tc>
      </w:tr>
      <w:tr w:rsidR="00A45E7A" w:rsidRPr="00E579E1" w:rsidTr="007A4D0D">
        <w:trPr>
          <w:trHeight w:val="567"/>
          <w:jc w:val="center"/>
        </w:trPr>
        <w:tc>
          <w:tcPr>
            <w:tcW w:w="1657" w:type="dxa"/>
            <w:gridSpan w:val="2"/>
            <w:vAlign w:val="center"/>
          </w:tcPr>
          <w:p w:rsidR="00A45E7A" w:rsidRPr="005369F2" w:rsidRDefault="00A45E7A" w:rsidP="00A45E7A">
            <w:pPr>
              <w:pStyle w:val="aa"/>
              <w:adjustRightInd w:val="0"/>
              <w:spacing w:after="50" w:line="240" w:lineRule="auto"/>
              <w:ind w:firstLineChars="0" w:firstLine="0"/>
              <w:jc w:val="center"/>
              <w:outlineLvl w:val="1"/>
              <w:rPr>
                <w:rFonts w:ascii="宋体" w:hAnsi="宋体"/>
                <w:b/>
                <w:bCs/>
                <w:szCs w:val="28"/>
              </w:rPr>
            </w:pPr>
            <w:r w:rsidRPr="005369F2">
              <w:rPr>
                <w:rFonts w:ascii="宋体" w:hAnsi="宋体" w:hint="eastAsia"/>
                <w:sz w:val="21"/>
                <w:szCs w:val="21"/>
              </w:rPr>
              <w:t>补充说明</w:t>
            </w:r>
          </w:p>
        </w:tc>
        <w:tc>
          <w:tcPr>
            <w:tcW w:w="12517" w:type="dxa"/>
            <w:gridSpan w:val="12"/>
            <w:vAlign w:val="center"/>
          </w:tcPr>
          <w:p w:rsidR="00A45E7A" w:rsidRPr="00102010" w:rsidRDefault="00A45E7A" w:rsidP="00A45E7A">
            <w:pPr>
              <w:pStyle w:val="aa"/>
              <w:adjustRightInd w:val="0"/>
              <w:spacing w:after="50" w:line="240" w:lineRule="auto"/>
              <w:ind w:firstLineChars="0" w:firstLine="0"/>
              <w:jc w:val="left"/>
              <w:outlineLvl w:val="1"/>
              <w:rPr>
                <w:rFonts w:ascii="宋体" w:hAnsi="宋体"/>
                <w:sz w:val="21"/>
                <w:szCs w:val="21"/>
              </w:rPr>
            </w:pPr>
          </w:p>
        </w:tc>
      </w:tr>
    </w:tbl>
    <w:p w:rsidR="000628C9" w:rsidRDefault="000628C9">
      <w:pPr>
        <w:widowControl/>
        <w:jc w:val="left"/>
        <w:rPr>
          <w:rFonts w:ascii="仿宋_GB2312" w:eastAsia="仿宋_GB2312" w:hAnsi="仿宋_GB2312" w:cs="仿宋_GB2312"/>
          <w:color w:val="FF0000"/>
          <w:spacing w:val="-4"/>
          <w:sz w:val="32"/>
          <w:szCs w:val="32"/>
        </w:rPr>
      </w:pPr>
    </w:p>
    <w:sectPr w:rsidR="000628C9"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F98" w:rsidRDefault="00892F98" w:rsidP="001938A0">
      <w:r>
        <w:separator/>
      </w:r>
    </w:p>
  </w:endnote>
  <w:endnote w:type="continuationSeparator" w:id="0">
    <w:p w:rsidR="00892F98" w:rsidRDefault="00892F98"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F98" w:rsidRDefault="00892F98" w:rsidP="001938A0">
      <w:r>
        <w:separator/>
      </w:r>
    </w:p>
  </w:footnote>
  <w:footnote w:type="continuationSeparator" w:id="0">
    <w:p w:rsidR="00892F98" w:rsidRDefault="00892F98" w:rsidP="00193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A721E"/>
    <w:multiLevelType w:val="hybridMultilevel"/>
    <w:tmpl w:val="EBE2DFE2"/>
    <w:lvl w:ilvl="0" w:tplc="04090001">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 w15:restartNumberingAfterBreak="0">
    <w:nsid w:val="5ECA28BA"/>
    <w:multiLevelType w:val="hybridMultilevel"/>
    <w:tmpl w:val="F53826D2"/>
    <w:lvl w:ilvl="0" w:tplc="646CFF40">
      <w:start w:val="1"/>
      <w:numFmt w:val="decimal"/>
      <w:lvlText w:val="(%1)"/>
      <w:lvlJc w:val="left"/>
      <w:pPr>
        <w:ind w:left="1050" w:hanging="420"/>
      </w:pPr>
      <w:rPr>
        <w:rFonts w:hint="eastAsia"/>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15:restartNumberingAfterBreak="0">
    <w:nsid w:val="67197169"/>
    <w:multiLevelType w:val="hybridMultilevel"/>
    <w:tmpl w:val="35B486DE"/>
    <w:lvl w:ilvl="0" w:tplc="646CFF40">
      <w:start w:val="1"/>
      <w:numFmt w:val="decimal"/>
      <w:lvlText w:val="(%1)"/>
      <w:lvlJc w:val="left"/>
      <w:pPr>
        <w:ind w:left="1050" w:hanging="420"/>
      </w:pPr>
      <w:rPr>
        <w:rFonts w:hint="eastAsia"/>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0620E"/>
    <w:rsid w:val="0000755C"/>
    <w:rsid w:val="0001064D"/>
    <w:rsid w:val="00012631"/>
    <w:rsid w:val="00054F6A"/>
    <w:rsid w:val="000628C9"/>
    <w:rsid w:val="000810D2"/>
    <w:rsid w:val="000A25AF"/>
    <w:rsid w:val="000B18BB"/>
    <w:rsid w:val="000D2533"/>
    <w:rsid w:val="00101422"/>
    <w:rsid w:val="00102010"/>
    <w:rsid w:val="00140899"/>
    <w:rsid w:val="0016399E"/>
    <w:rsid w:val="00181B3A"/>
    <w:rsid w:val="001938A0"/>
    <w:rsid w:val="001A14C5"/>
    <w:rsid w:val="001D5FC0"/>
    <w:rsid w:val="001E3B85"/>
    <w:rsid w:val="001F24D6"/>
    <w:rsid w:val="002021F8"/>
    <w:rsid w:val="00205F09"/>
    <w:rsid w:val="00214AED"/>
    <w:rsid w:val="00234DAC"/>
    <w:rsid w:val="00251EE7"/>
    <w:rsid w:val="00280488"/>
    <w:rsid w:val="00283578"/>
    <w:rsid w:val="002A2AE6"/>
    <w:rsid w:val="002A3B26"/>
    <w:rsid w:val="002A662C"/>
    <w:rsid w:val="002E0F0D"/>
    <w:rsid w:val="002E7843"/>
    <w:rsid w:val="00301B88"/>
    <w:rsid w:val="0032086F"/>
    <w:rsid w:val="00320A61"/>
    <w:rsid w:val="00333A31"/>
    <w:rsid w:val="00343486"/>
    <w:rsid w:val="00343C49"/>
    <w:rsid w:val="00362574"/>
    <w:rsid w:val="003A6BFE"/>
    <w:rsid w:val="003C370A"/>
    <w:rsid w:val="003E1973"/>
    <w:rsid w:val="003E44D9"/>
    <w:rsid w:val="00401DB8"/>
    <w:rsid w:val="0043398F"/>
    <w:rsid w:val="00445AFC"/>
    <w:rsid w:val="004A3A5D"/>
    <w:rsid w:val="004B0138"/>
    <w:rsid w:val="004B6390"/>
    <w:rsid w:val="004B7C00"/>
    <w:rsid w:val="004F527B"/>
    <w:rsid w:val="00507B8C"/>
    <w:rsid w:val="005315A6"/>
    <w:rsid w:val="0055234A"/>
    <w:rsid w:val="00561595"/>
    <w:rsid w:val="00573113"/>
    <w:rsid w:val="005743A1"/>
    <w:rsid w:val="00590122"/>
    <w:rsid w:val="005A71EC"/>
    <w:rsid w:val="005B41C6"/>
    <w:rsid w:val="005B643E"/>
    <w:rsid w:val="005C78CB"/>
    <w:rsid w:val="005F330A"/>
    <w:rsid w:val="0064019B"/>
    <w:rsid w:val="006511CC"/>
    <w:rsid w:val="0067381B"/>
    <w:rsid w:val="0067706B"/>
    <w:rsid w:val="006B41EC"/>
    <w:rsid w:val="006C0A72"/>
    <w:rsid w:val="00721292"/>
    <w:rsid w:val="00721903"/>
    <w:rsid w:val="00731C0A"/>
    <w:rsid w:val="00744196"/>
    <w:rsid w:val="00753EC1"/>
    <w:rsid w:val="00784BBC"/>
    <w:rsid w:val="007A4D0D"/>
    <w:rsid w:val="007B6CF7"/>
    <w:rsid w:val="007C2DBA"/>
    <w:rsid w:val="007E3D92"/>
    <w:rsid w:val="007E6E6B"/>
    <w:rsid w:val="00812A3C"/>
    <w:rsid w:val="008374C5"/>
    <w:rsid w:val="008418CD"/>
    <w:rsid w:val="00892F98"/>
    <w:rsid w:val="008E2A0A"/>
    <w:rsid w:val="00900AEE"/>
    <w:rsid w:val="009333E3"/>
    <w:rsid w:val="00933862"/>
    <w:rsid w:val="0093401A"/>
    <w:rsid w:val="0094635B"/>
    <w:rsid w:val="009569E9"/>
    <w:rsid w:val="00974421"/>
    <w:rsid w:val="00996A0E"/>
    <w:rsid w:val="009A3582"/>
    <w:rsid w:val="009B0CB7"/>
    <w:rsid w:val="009B0EAB"/>
    <w:rsid w:val="009B3064"/>
    <w:rsid w:val="00A0116A"/>
    <w:rsid w:val="00A0783C"/>
    <w:rsid w:val="00A20276"/>
    <w:rsid w:val="00A31E08"/>
    <w:rsid w:val="00A45E7A"/>
    <w:rsid w:val="00A4766D"/>
    <w:rsid w:val="00A7274C"/>
    <w:rsid w:val="00A750D7"/>
    <w:rsid w:val="00A87845"/>
    <w:rsid w:val="00A87E3C"/>
    <w:rsid w:val="00AD6B2A"/>
    <w:rsid w:val="00AE3D4A"/>
    <w:rsid w:val="00AF4A1B"/>
    <w:rsid w:val="00AF6D52"/>
    <w:rsid w:val="00B06105"/>
    <w:rsid w:val="00B26B5F"/>
    <w:rsid w:val="00B3008E"/>
    <w:rsid w:val="00B361E3"/>
    <w:rsid w:val="00B5055D"/>
    <w:rsid w:val="00B5397E"/>
    <w:rsid w:val="00B9617F"/>
    <w:rsid w:val="00BB34E2"/>
    <w:rsid w:val="00BC551A"/>
    <w:rsid w:val="00C40DDB"/>
    <w:rsid w:val="00C473CF"/>
    <w:rsid w:val="00C61783"/>
    <w:rsid w:val="00C65C06"/>
    <w:rsid w:val="00C76348"/>
    <w:rsid w:val="00C82662"/>
    <w:rsid w:val="00CA1848"/>
    <w:rsid w:val="00CC4838"/>
    <w:rsid w:val="00CE2288"/>
    <w:rsid w:val="00CE6BB7"/>
    <w:rsid w:val="00D075C5"/>
    <w:rsid w:val="00D17B90"/>
    <w:rsid w:val="00D30890"/>
    <w:rsid w:val="00D35327"/>
    <w:rsid w:val="00D418DA"/>
    <w:rsid w:val="00D42373"/>
    <w:rsid w:val="00D62485"/>
    <w:rsid w:val="00D73501"/>
    <w:rsid w:val="00D80155"/>
    <w:rsid w:val="00D94745"/>
    <w:rsid w:val="00DB5013"/>
    <w:rsid w:val="00DE24DD"/>
    <w:rsid w:val="00DF5562"/>
    <w:rsid w:val="00E10E1F"/>
    <w:rsid w:val="00E2690B"/>
    <w:rsid w:val="00E26E38"/>
    <w:rsid w:val="00E57098"/>
    <w:rsid w:val="00E60C4D"/>
    <w:rsid w:val="00E67C16"/>
    <w:rsid w:val="00E84182"/>
    <w:rsid w:val="00E8469F"/>
    <w:rsid w:val="00E97257"/>
    <w:rsid w:val="00EA44B0"/>
    <w:rsid w:val="00EB13EA"/>
    <w:rsid w:val="00F10B16"/>
    <w:rsid w:val="00F15BB1"/>
    <w:rsid w:val="00F30C13"/>
    <w:rsid w:val="00F66DE9"/>
    <w:rsid w:val="00F97F35"/>
    <w:rsid w:val="00FD259A"/>
    <w:rsid w:val="00FE4BC5"/>
    <w:rsid w:val="00FF5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E798E"/>
  <w15:docId w15:val="{9A8DC472-47C4-4778-ACC4-454C3FB56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38A0"/>
    <w:rPr>
      <w:sz w:val="18"/>
      <w:szCs w:val="18"/>
    </w:rPr>
  </w:style>
  <w:style w:type="paragraph" w:styleId="a5">
    <w:name w:val="footer"/>
    <w:basedOn w:val="a"/>
    <w:link w:val="a6"/>
    <w:uiPriority w:val="99"/>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rsid w:val="001938A0"/>
    <w:rPr>
      <w:sz w:val="18"/>
      <w:szCs w:val="18"/>
    </w:rPr>
  </w:style>
  <w:style w:type="paragraph" w:styleId="a7">
    <w:name w:val="List Paragraph"/>
    <w:basedOn w:val="a"/>
    <w:uiPriority w:val="34"/>
    <w:qFormat/>
    <w:rsid w:val="009B0EAB"/>
    <w:pPr>
      <w:ind w:firstLineChars="200" w:firstLine="420"/>
    </w:pPr>
    <w:rPr>
      <w:rFonts w:ascii="Times New Roman" w:eastAsia="宋体" w:hAnsi="Times New Roman" w:cs="Times New Roman"/>
      <w:szCs w:val="24"/>
    </w:rPr>
  </w:style>
  <w:style w:type="table" w:styleId="a8">
    <w:name w:val="Table Grid"/>
    <w:basedOn w:val="a1"/>
    <w:uiPriority w:val="5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A44B0"/>
    <w:rPr>
      <w:color w:val="0000FF" w:themeColor="hyperlink"/>
      <w:u w:val="single"/>
    </w:rPr>
  </w:style>
  <w:style w:type="paragraph" w:styleId="aa">
    <w:name w:val="Plain Text"/>
    <w:basedOn w:val="a"/>
    <w:link w:val="ab"/>
    <w:rsid w:val="000628C9"/>
    <w:pPr>
      <w:spacing w:line="360" w:lineRule="auto"/>
      <w:ind w:firstLineChars="200" w:firstLine="480"/>
    </w:pPr>
    <w:rPr>
      <w:rFonts w:ascii="仿宋_GB2312" w:eastAsia="宋体" w:hAnsi="Times New Roman" w:cs="Times New Roman"/>
      <w:sz w:val="24"/>
      <w:szCs w:val="24"/>
    </w:rPr>
  </w:style>
  <w:style w:type="character" w:customStyle="1" w:styleId="ab">
    <w:name w:val="纯文本 字符"/>
    <w:basedOn w:val="a0"/>
    <w:link w:val="aa"/>
    <w:rsid w:val="000628C9"/>
    <w:rPr>
      <w:rFonts w:ascii="仿宋_GB2312" w:eastAsia="宋体" w:hAnsi="Times New Roman" w:cs="Times New Roman"/>
      <w:sz w:val="24"/>
      <w:szCs w:val="24"/>
    </w:rPr>
  </w:style>
  <w:style w:type="character" w:styleId="ac">
    <w:name w:val="FollowedHyperlink"/>
    <w:basedOn w:val="a0"/>
    <w:uiPriority w:val="99"/>
    <w:semiHidden/>
    <w:unhideWhenUsed/>
    <w:rsid w:val="000628C9"/>
    <w:rPr>
      <w:color w:val="800080" w:themeColor="followedHyperlink"/>
      <w:u w:val="single"/>
    </w:rPr>
  </w:style>
  <w:style w:type="character" w:styleId="ad">
    <w:name w:val="annotation reference"/>
    <w:basedOn w:val="a0"/>
    <w:uiPriority w:val="99"/>
    <w:semiHidden/>
    <w:unhideWhenUsed/>
    <w:rsid w:val="000628C9"/>
    <w:rPr>
      <w:sz w:val="21"/>
      <w:szCs w:val="21"/>
    </w:rPr>
  </w:style>
  <w:style w:type="paragraph" w:styleId="ae">
    <w:name w:val="annotation text"/>
    <w:basedOn w:val="a"/>
    <w:link w:val="af"/>
    <w:uiPriority w:val="99"/>
    <w:semiHidden/>
    <w:unhideWhenUsed/>
    <w:rsid w:val="000628C9"/>
    <w:pPr>
      <w:jc w:val="left"/>
    </w:pPr>
  </w:style>
  <w:style w:type="character" w:customStyle="1" w:styleId="af">
    <w:name w:val="批注文字 字符"/>
    <w:basedOn w:val="a0"/>
    <w:link w:val="ae"/>
    <w:uiPriority w:val="99"/>
    <w:semiHidden/>
    <w:rsid w:val="000628C9"/>
  </w:style>
  <w:style w:type="paragraph" w:styleId="af0">
    <w:name w:val="annotation subject"/>
    <w:basedOn w:val="ae"/>
    <w:next w:val="ae"/>
    <w:link w:val="af1"/>
    <w:uiPriority w:val="99"/>
    <w:semiHidden/>
    <w:unhideWhenUsed/>
    <w:rsid w:val="000628C9"/>
    <w:rPr>
      <w:b/>
      <w:bCs/>
    </w:rPr>
  </w:style>
  <w:style w:type="character" w:customStyle="1" w:styleId="af1">
    <w:name w:val="批注主题 字符"/>
    <w:basedOn w:val="af"/>
    <w:link w:val="af0"/>
    <w:uiPriority w:val="99"/>
    <w:semiHidden/>
    <w:rsid w:val="000628C9"/>
    <w:rPr>
      <w:b/>
      <w:bCs/>
    </w:rPr>
  </w:style>
  <w:style w:type="paragraph" w:styleId="af2">
    <w:name w:val="Balloon Text"/>
    <w:basedOn w:val="a"/>
    <w:link w:val="af3"/>
    <w:uiPriority w:val="99"/>
    <w:semiHidden/>
    <w:unhideWhenUsed/>
    <w:rsid w:val="000628C9"/>
    <w:rPr>
      <w:sz w:val="18"/>
      <w:szCs w:val="18"/>
    </w:rPr>
  </w:style>
  <w:style w:type="character" w:customStyle="1" w:styleId="af3">
    <w:name w:val="批注框文本 字符"/>
    <w:basedOn w:val="a0"/>
    <w:link w:val="af2"/>
    <w:uiPriority w:val="99"/>
    <w:semiHidden/>
    <w:rsid w:val="000628C9"/>
    <w:rPr>
      <w:sz w:val="18"/>
      <w:szCs w:val="18"/>
    </w:rPr>
  </w:style>
  <w:style w:type="paragraph" w:styleId="af4">
    <w:name w:val="Normal (Web)"/>
    <w:basedOn w:val="a"/>
    <w:rsid w:val="006738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D5EC7-BE71-4CF4-B87C-36997347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10</Pages>
  <Words>1555</Words>
  <Characters>8864</Characters>
  <Application>Microsoft Office Word</Application>
  <DocSecurity>0</DocSecurity>
  <Lines>73</Lines>
  <Paragraphs>20</Paragraphs>
  <ScaleCrop>false</ScaleCrop>
  <Company>中国石油大学</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172</cp:revision>
  <cp:lastPrinted>2016-02-25T02:17:00Z</cp:lastPrinted>
  <dcterms:created xsi:type="dcterms:W3CDTF">2014-03-04T01:52:00Z</dcterms:created>
  <dcterms:modified xsi:type="dcterms:W3CDTF">2016-03-28T02:07:00Z</dcterms:modified>
</cp:coreProperties>
</file>