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FC2" w:rsidRPr="004A7FC2" w:rsidRDefault="004A7FC2" w:rsidP="004A7FC2">
      <w:pPr>
        <w:widowControl/>
        <w:spacing w:before="100" w:beforeAutospacing="1" w:after="100" w:afterAutospacing="1" w:line="60" w:lineRule="auto"/>
        <w:jc w:val="center"/>
        <w:rPr>
          <w:rFonts w:ascii="方正小标宋简体" w:eastAsia="方正小标宋简体" w:hAnsi="微软雅黑" w:cs="宋体"/>
          <w:bCs/>
          <w:color w:val="000000" w:themeColor="text1"/>
          <w:kern w:val="0"/>
          <w:sz w:val="36"/>
          <w:szCs w:val="36"/>
        </w:rPr>
      </w:pPr>
      <w:r w:rsidRPr="004A7FC2">
        <w:rPr>
          <w:rFonts w:ascii="方正小标宋简体" w:eastAsia="方正小标宋简体" w:hAnsi="微软雅黑" w:cs="宋体" w:hint="eastAsia"/>
          <w:bCs/>
          <w:color w:val="000000" w:themeColor="text1"/>
          <w:kern w:val="0"/>
          <w:sz w:val="36"/>
          <w:szCs w:val="36"/>
        </w:rPr>
        <w:t>国家自然科学基金委员会监督委员会对科学基金资助工作中不端行为的处理办法（试行）</w:t>
      </w:r>
    </w:p>
    <w:p w:rsidR="004A7FC2" w:rsidRPr="004A7FC2" w:rsidRDefault="004A7FC2" w:rsidP="004A7FC2">
      <w:pPr>
        <w:widowControl/>
        <w:spacing w:before="100" w:beforeAutospacing="1" w:after="100" w:afterAutospacing="1" w:line="60" w:lineRule="auto"/>
        <w:jc w:val="center"/>
        <w:rPr>
          <w:rFonts w:ascii="仿宋" w:eastAsia="仿宋" w:hAnsi="仿宋" w:cs="宋体"/>
          <w:kern w:val="0"/>
          <w:sz w:val="28"/>
          <w:szCs w:val="28"/>
        </w:rPr>
      </w:pPr>
      <w:r w:rsidRPr="004A7FC2">
        <w:rPr>
          <w:rFonts w:ascii="仿宋" w:eastAsia="仿宋" w:hAnsi="仿宋" w:cs="宋体" w:hint="eastAsia"/>
          <w:kern w:val="0"/>
          <w:sz w:val="28"/>
          <w:szCs w:val="28"/>
        </w:rPr>
        <w:t>（2005年3月16日国家自然科学基金委员会监督委员会第二届第三次全体会议审议通过）</w:t>
      </w:r>
    </w:p>
    <w:p w:rsidR="004A7FC2" w:rsidRPr="004A7FC2" w:rsidRDefault="004A7FC2" w:rsidP="004A7FC2">
      <w:pPr>
        <w:widowControl/>
        <w:spacing w:line="560" w:lineRule="exact"/>
        <w:jc w:val="center"/>
        <w:rPr>
          <w:rFonts w:ascii="仿宋" w:eastAsia="仿宋" w:hAnsi="仿宋" w:cs="宋体"/>
          <w:b/>
          <w:kern w:val="0"/>
          <w:sz w:val="32"/>
          <w:szCs w:val="32"/>
        </w:rPr>
      </w:pPr>
      <w:r w:rsidRPr="004A7FC2">
        <w:rPr>
          <w:rFonts w:ascii="仿宋" w:eastAsia="仿宋" w:hAnsi="仿宋" w:cs="宋体" w:hint="eastAsia"/>
          <w:b/>
          <w:kern w:val="0"/>
          <w:sz w:val="32"/>
          <w:szCs w:val="32"/>
        </w:rPr>
        <w:t>第一章</w:t>
      </w:r>
      <w:r w:rsidRPr="004A7FC2">
        <w:rPr>
          <w:rFonts w:ascii="Calibri" w:eastAsia="仿宋" w:hAnsi="Calibri" w:cs="Calibri"/>
          <w:b/>
          <w:kern w:val="0"/>
          <w:sz w:val="32"/>
          <w:szCs w:val="32"/>
        </w:rPr>
        <w:t xml:space="preserve">  </w:t>
      </w:r>
      <w:r w:rsidRPr="004A7FC2">
        <w:rPr>
          <w:rFonts w:ascii="仿宋" w:eastAsia="仿宋" w:hAnsi="仿宋" w:cs="宋体" w:hint="eastAsia"/>
          <w:b/>
          <w:kern w:val="0"/>
          <w:sz w:val="32"/>
          <w:szCs w:val="32"/>
        </w:rPr>
        <w:t>总则</w:t>
      </w:r>
    </w:p>
    <w:p w:rsidR="004A7FC2" w:rsidRDefault="004A7FC2" w:rsidP="004A7FC2">
      <w:pPr>
        <w:widowControl/>
        <w:spacing w:line="560" w:lineRule="exact"/>
        <w:ind w:firstLineChars="200" w:firstLine="640"/>
        <w:jc w:val="left"/>
        <w:rPr>
          <w:rFonts w:ascii="仿宋" w:eastAsia="仿宋" w:hAnsi="仿宋" w:cs="宋体"/>
          <w:kern w:val="0"/>
          <w:sz w:val="32"/>
          <w:szCs w:val="32"/>
        </w:rPr>
      </w:pPr>
      <w:r w:rsidRPr="004A7FC2">
        <w:rPr>
          <w:rFonts w:ascii="仿宋" w:eastAsia="仿宋" w:hAnsi="仿宋" w:cs="宋体" w:hint="eastAsia"/>
          <w:kern w:val="0"/>
          <w:sz w:val="32"/>
          <w:szCs w:val="32"/>
        </w:rPr>
        <w:t>第一条</w:t>
      </w:r>
      <w:r>
        <w:rPr>
          <w:rFonts w:ascii="Calibri" w:eastAsia="仿宋" w:hAnsi="Calibri" w:cs="Calibri"/>
          <w:kern w:val="0"/>
          <w:sz w:val="32"/>
          <w:szCs w:val="32"/>
        </w:rPr>
        <w:t xml:space="preserve"> </w:t>
      </w:r>
      <w:r w:rsidRPr="004A7FC2">
        <w:rPr>
          <w:rFonts w:ascii="仿宋" w:eastAsia="仿宋" w:hAnsi="仿宋" w:cs="宋体" w:hint="eastAsia"/>
          <w:kern w:val="0"/>
          <w:sz w:val="32"/>
          <w:szCs w:val="32"/>
        </w:rPr>
        <w:t>为了弘扬科学精神，加强科学道德建设，维护国家自然科学基金（以下简称科学基金）的公正性，保障科学工作者权益，促进科学事业健康发展，根据《国家自然科学基金委员会章程》、科学基金管理规章和《国家自然科学基金委员会监督委员会章程》制定本办法。</w:t>
      </w:r>
    </w:p>
    <w:p w:rsidR="004A7FC2" w:rsidRDefault="004A7FC2" w:rsidP="004A7FC2">
      <w:pPr>
        <w:widowControl/>
        <w:spacing w:line="560" w:lineRule="exact"/>
        <w:ind w:firstLine="645"/>
        <w:jc w:val="left"/>
        <w:rPr>
          <w:rFonts w:ascii="仿宋" w:eastAsia="仿宋" w:hAnsi="仿宋" w:cs="宋体"/>
          <w:kern w:val="0"/>
          <w:sz w:val="32"/>
          <w:szCs w:val="32"/>
        </w:rPr>
      </w:pPr>
      <w:r w:rsidRPr="004A7FC2">
        <w:rPr>
          <w:rFonts w:ascii="仿宋" w:eastAsia="仿宋" w:hAnsi="仿宋" w:cs="宋体" w:hint="eastAsia"/>
          <w:kern w:val="0"/>
          <w:sz w:val="32"/>
          <w:szCs w:val="32"/>
        </w:rPr>
        <w:t>第二条</w:t>
      </w:r>
      <w:r>
        <w:rPr>
          <w:rFonts w:ascii="Calibri" w:eastAsia="仿宋" w:hAnsi="Calibri" w:cs="Calibri"/>
          <w:kern w:val="0"/>
          <w:sz w:val="32"/>
          <w:szCs w:val="32"/>
        </w:rPr>
        <w:t xml:space="preserve"> </w:t>
      </w:r>
      <w:r w:rsidRPr="004A7FC2">
        <w:rPr>
          <w:rFonts w:ascii="仿宋" w:eastAsia="仿宋" w:hAnsi="仿宋" w:cs="宋体" w:hint="eastAsia"/>
          <w:kern w:val="0"/>
          <w:sz w:val="32"/>
          <w:szCs w:val="32"/>
        </w:rPr>
        <w:t>本办法适用于在科学基金申请、受理、评议、评审、实施、结题及其他管理活动中发生的不端行为。</w:t>
      </w:r>
    </w:p>
    <w:p w:rsidR="004A7FC2" w:rsidRDefault="004A7FC2" w:rsidP="004A7FC2">
      <w:pPr>
        <w:widowControl/>
        <w:spacing w:line="560" w:lineRule="exact"/>
        <w:ind w:firstLine="645"/>
        <w:jc w:val="left"/>
        <w:rPr>
          <w:rFonts w:ascii="仿宋" w:eastAsia="仿宋" w:hAnsi="仿宋" w:cs="宋体"/>
          <w:kern w:val="0"/>
          <w:sz w:val="32"/>
          <w:szCs w:val="32"/>
        </w:rPr>
      </w:pPr>
      <w:r w:rsidRPr="004A7FC2">
        <w:rPr>
          <w:rFonts w:ascii="仿宋" w:eastAsia="仿宋" w:hAnsi="仿宋" w:cs="宋体" w:hint="eastAsia"/>
          <w:kern w:val="0"/>
          <w:sz w:val="32"/>
          <w:szCs w:val="32"/>
        </w:rPr>
        <w:t>不端行为是指违背科学道德或违反科学基金管理规章的行为。</w:t>
      </w:r>
    </w:p>
    <w:p w:rsidR="004A7FC2" w:rsidRDefault="004A7FC2" w:rsidP="004A7FC2">
      <w:pPr>
        <w:widowControl/>
        <w:spacing w:line="560" w:lineRule="exact"/>
        <w:ind w:leftChars="250" w:left="525"/>
        <w:jc w:val="left"/>
        <w:rPr>
          <w:rFonts w:ascii="仿宋" w:eastAsia="仿宋" w:hAnsi="仿宋" w:cs="宋体"/>
          <w:kern w:val="0"/>
          <w:sz w:val="32"/>
          <w:szCs w:val="32"/>
        </w:rPr>
      </w:pPr>
      <w:r w:rsidRPr="004A7FC2">
        <w:rPr>
          <w:rFonts w:ascii="仿宋" w:eastAsia="仿宋" w:hAnsi="仿宋" w:cs="宋体" w:hint="eastAsia"/>
          <w:kern w:val="0"/>
          <w:sz w:val="32"/>
          <w:szCs w:val="32"/>
        </w:rPr>
        <w:t>第三条</w:t>
      </w:r>
      <w:r>
        <w:rPr>
          <w:rFonts w:ascii="Calibri" w:eastAsia="仿宋" w:hAnsi="Calibri" w:cs="Calibri"/>
          <w:kern w:val="0"/>
          <w:sz w:val="32"/>
          <w:szCs w:val="32"/>
        </w:rPr>
        <w:t xml:space="preserve"> </w:t>
      </w:r>
      <w:r w:rsidRPr="004A7FC2">
        <w:rPr>
          <w:rFonts w:ascii="仿宋" w:eastAsia="仿宋" w:hAnsi="仿宋" w:cs="宋体" w:hint="eastAsia"/>
          <w:kern w:val="0"/>
          <w:sz w:val="32"/>
          <w:szCs w:val="32"/>
        </w:rPr>
        <w:t>处理不端行为必须坚持以下原则：</w:t>
      </w:r>
    </w:p>
    <w:p w:rsidR="004A7FC2" w:rsidRDefault="004A7FC2" w:rsidP="004A7FC2">
      <w:pPr>
        <w:widowControl/>
        <w:spacing w:line="560" w:lineRule="exact"/>
        <w:ind w:firstLineChars="200" w:firstLine="640"/>
        <w:jc w:val="left"/>
        <w:rPr>
          <w:rFonts w:ascii="仿宋" w:eastAsia="仿宋" w:hAnsi="仿宋" w:cs="宋体"/>
          <w:kern w:val="0"/>
          <w:sz w:val="32"/>
          <w:szCs w:val="32"/>
        </w:rPr>
      </w:pPr>
      <w:r w:rsidRPr="004A7FC2">
        <w:rPr>
          <w:rFonts w:ascii="仿宋" w:eastAsia="仿宋" w:hAnsi="仿宋" w:cs="宋体" w:hint="eastAsia"/>
          <w:kern w:val="0"/>
          <w:sz w:val="32"/>
          <w:szCs w:val="32"/>
        </w:rPr>
        <w:t>（一）人人平等原则，任何人或单位的不端行为，都应受到追究；</w:t>
      </w:r>
    </w:p>
    <w:p w:rsidR="004A7FC2" w:rsidRDefault="004A7FC2" w:rsidP="004A7FC2">
      <w:pPr>
        <w:widowControl/>
        <w:spacing w:line="560" w:lineRule="exact"/>
        <w:ind w:firstLineChars="200" w:firstLine="640"/>
        <w:jc w:val="left"/>
        <w:rPr>
          <w:rFonts w:ascii="仿宋" w:eastAsia="仿宋" w:hAnsi="仿宋" w:cs="宋体"/>
          <w:kern w:val="0"/>
          <w:sz w:val="32"/>
          <w:szCs w:val="32"/>
        </w:rPr>
      </w:pPr>
      <w:r w:rsidRPr="004A7FC2">
        <w:rPr>
          <w:rFonts w:ascii="仿宋" w:eastAsia="仿宋" w:hAnsi="仿宋" w:cs="宋体" w:hint="eastAsia"/>
          <w:kern w:val="0"/>
          <w:sz w:val="32"/>
          <w:szCs w:val="32"/>
        </w:rPr>
        <w:t>（二）实事求是原则，做到事实清楚、证据确凿、定性准确、量度恰当、程序完备；</w:t>
      </w:r>
    </w:p>
    <w:p w:rsidR="004A7FC2" w:rsidRDefault="004A7FC2" w:rsidP="004A7FC2">
      <w:pPr>
        <w:widowControl/>
        <w:spacing w:line="560" w:lineRule="exact"/>
        <w:ind w:firstLineChars="200" w:firstLine="640"/>
        <w:jc w:val="left"/>
        <w:rPr>
          <w:rFonts w:ascii="仿宋" w:eastAsia="仿宋" w:hAnsi="仿宋" w:cs="宋体"/>
          <w:kern w:val="0"/>
          <w:sz w:val="32"/>
          <w:szCs w:val="32"/>
        </w:rPr>
      </w:pPr>
      <w:r w:rsidRPr="004A7FC2">
        <w:rPr>
          <w:rFonts w:ascii="仿宋" w:eastAsia="仿宋" w:hAnsi="仿宋" w:cs="宋体" w:hint="eastAsia"/>
          <w:kern w:val="0"/>
          <w:sz w:val="32"/>
          <w:szCs w:val="32"/>
        </w:rPr>
        <w:t>（三）民主集中制原则，处理决定按程序由集体讨论做出决定；</w:t>
      </w:r>
    </w:p>
    <w:p w:rsidR="004A7FC2" w:rsidRDefault="004A7FC2" w:rsidP="004A7FC2">
      <w:pPr>
        <w:widowControl/>
        <w:spacing w:line="560" w:lineRule="exact"/>
        <w:ind w:firstLineChars="200" w:firstLine="640"/>
        <w:jc w:val="left"/>
        <w:rPr>
          <w:rFonts w:ascii="仿宋" w:eastAsia="仿宋" w:hAnsi="仿宋" w:cs="宋体"/>
          <w:kern w:val="0"/>
          <w:sz w:val="32"/>
          <w:szCs w:val="32"/>
        </w:rPr>
      </w:pPr>
      <w:r w:rsidRPr="004A7FC2">
        <w:rPr>
          <w:rFonts w:ascii="仿宋" w:eastAsia="仿宋" w:hAnsi="仿宋" w:cs="宋体" w:hint="eastAsia"/>
          <w:kern w:val="0"/>
          <w:sz w:val="32"/>
          <w:szCs w:val="32"/>
        </w:rPr>
        <w:t>（四）惩前毖后、治病救人原则，实行惩戒与教育相结合，做到宽严相济。</w:t>
      </w:r>
    </w:p>
    <w:p w:rsidR="004A7FC2" w:rsidRDefault="004A7FC2" w:rsidP="004A7FC2">
      <w:pPr>
        <w:widowControl/>
        <w:spacing w:line="560" w:lineRule="exact"/>
        <w:ind w:firstLineChars="200" w:firstLine="640"/>
        <w:jc w:val="left"/>
        <w:rPr>
          <w:rFonts w:ascii="Calibri" w:eastAsia="仿宋" w:hAnsi="Calibri" w:cs="Calibri"/>
          <w:kern w:val="0"/>
          <w:sz w:val="32"/>
          <w:szCs w:val="32"/>
        </w:rPr>
      </w:pPr>
      <w:r w:rsidRPr="004A7FC2">
        <w:rPr>
          <w:rFonts w:ascii="仿宋" w:eastAsia="仿宋" w:hAnsi="仿宋" w:cs="宋体" w:hint="eastAsia"/>
          <w:kern w:val="0"/>
          <w:sz w:val="32"/>
          <w:szCs w:val="32"/>
        </w:rPr>
        <w:lastRenderedPageBreak/>
        <w:t>第四条</w:t>
      </w:r>
      <w:r>
        <w:rPr>
          <w:rFonts w:ascii="Calibri" w:eastAsia="仿宋" w:hAnsi="Calibri" w:cs="Calibri"/>
          <w:kern w:val="0"/>
          <w:sz w:val="32"/>
          <w:szCs w:val="32"/>
        </w:rPr>
        <w:t xml:space="preserve"> </w:t>
      </w:r>
      <w:r w:rsidRPr="004A7FC2">
        <w:rPr>
          <w:rFonts w:ascii="仿宋" w:eastAsia="仿宋" w:hAnsi="仿宋" w:cs="宋体" w:hint="eastAsia"/>
          <w:kern w:val="0"/>
          <w:sz w:val="32"/>
          <w:szCs w:val="32"/>
        </w:rPr>
        <w:t>监督委员会根据国家自然科学基金委员会（以下简称自然科学基金委）授权做出处理决定，由有关部门执行。</w:t>
      </w:r>
    </w:p>
    <w:p w:rsidR="003A6266" w:rsidRPr="00A22508" w:rsidRDefault="004A7FC2" w:rsidP="003A6266">
      <w:pPr>
        <w:widowControl/>
        <w:spacing w:line="560" w:lineRule="exact"/>
        <w:jc w:val="center"/>
        <w:rPr>
          <w:rFonts w:ascii="仿宋" w:eastAsia="仿宋" w:hAnsi="仿宋" w:cs="宋体"/>
          <w:b/>
          <w:kern w:val="0"/>
          <w:sz w:val="32"/>
          <w:szCs w:val="32"/>
        </w:rPr>
      </w:pPr>
      <w:bookmarkStart w:id="0" w:name="_GoBack"/>
      <w:r w:rsidRPr="004A7FC2">
        <w:rPr>
          <w:rFonts w:ascii="仿宋" w:eastAsia="仿宋" w:hAnsi="仿宋" w:cs="宋体" w:hint="eastAsia"/>
          <w:b/>
          <w:kern w:val="0"/>
          <w:sz w:val="32"/>
          <w:szCs w:val="32"/>
        </w:rPr>
        <w:t>第二章</w:t>
      </w:r>
      <w:r w:rsidR="003A6266" w:rsidRPr="00A22508">
        <w:rPr>
          <w:rFonts w:ascii="Calibri" w:eastAsia="仿宋" w:hAnsi="Calibri" w:cs="Calibri"/>
          <w:b/>
          <w:kern w:val="0"/>
          <w:sz w:val="32"/>
          <w:szCs w:val="32"/>
        </w:rPr>
        <w:t xml:space="preserve">  </w:t>
      </w:r>
      <w:r w:rsidRPr="004A7FC2">
        <w:rPr>
          <w:rFonts w:ascii="仿宋" w:eastAsia="仿宋" w:hAnsi="仿宋" w:cs="宋体" w:hint="eastAsia"/>
          <w:b/>
          <w:kern w:val="0"/>
          <w:sz w:val="32"/>
          <w:szCs w:val="32"/>
        </w:rPr>
        <w:t>处理种类</w:t>
      </w:r>
    </w:p>
    <w:bookmarkEnd w:id="0"/>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第五条</w:t>
      </w:r>
      <w:r w:rsidR="003A6266">
        <w:rPr>
          <w:rFonts w:ascii="Calibri" w:eastAsia="仿宋" w:hAnsi="Calibri" w:cs="Calibri"/>
          <w:kern w:val="0"/>
          <w:sz w:val="32"/>
          <w:szCs w:val="32"/>
        </w:rPr>
        <w:t xml:space="preserve"> </w:t>
      </w:r>
      <w:r w:rsidRPr="004A7FC2">
        <w:rPr>
          <w:rFonts w:ascii="仿宋" w:eastAsia="仿宋" w:hAnsi="仿宋" w:cs="宋体" w:hint="eastAsia"/>
          <w:kern w:val="0"/>
          <w:sz w:val="32"/>
          <w:szCs w:val="32"/>
        </w:rPr>
        <w:t>对个人不端行为的处理种类：</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（一）书面警告；</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（二）中止项目；</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（三）撤销项目；</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（四）取消项目申请或评议、评审资格；</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（五）内部通报批评；</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（六）通报批评。</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第六条</w:t>
      </w:r>
      <w:r w:rsidR="003A6266">
        <w:rPr>
          <w:rFonts w:ascii="Calibri" w:eastAsia="仿宋" w:hAnsi="Calibri" w:cs="Calibri"/>
          <w:kern w:val="0"/>
          <w:sz w:val="32"/>
          <w:szCs w:val="32"/>
        </w:rPr>
        <w:t xml:space="preserve"> </w:t>
      </w:r>
      <w:r w:rsidRPr="004A7FC2">
        <w:rPr>
          <w:rFonts w:ascii="仿宋" w:eastAsia="仿宋" w:hAnsi="仿宋" w:cs="宋体" w:hint="eastAsia"/>
          <w:kern w:val="0"/>
          <w:sz w:val="32"/>
          <w:szCs w:val="32"/>
        </w:rPr>
        <w:t>对项目依托单位不端行为的处理种类：</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（一）书面警告；</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（二）内部通报批评；</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（三）通报批评。</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第七条</w:t>
      </w:r>
      <w:r w:rsidR="003A6266">
        <w:rPr>
          <w:rFonts w:ascii="Calibri" w:eastAsia="仿宋" w:hAnsi="Calibri" w:cs="Calibri"/>
          <w:kern w:val="0"/>
          <w:sz w:val="32"/>
          <w:szCs w:val="32"/>
        </w:rPr>
        <w:t xml:space="preserve"> </w:t>
      </w:r>
      <w:r w:rsidRPr="004A7FC2">
        <w:rPr>
          <w:rFonts w:ascii="仿宋" w:eastAsia="仿宋" w:hAnsi="仿宋" w:cs="宋体" w:hint="eastAsia"/>
          <w:kern w:val="0"/>
          <w:sz w:val="32"/>
          <w:szCs w:val="32"/>
        </w:rPr>
        <w:t>内部通报批评系指在自然科学基金委内部及发生不端行为的有关单位公布；通报批评系指除在上述单位公布以外，还在自然科学基金委网站发布。</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第八条</w:t>
      </w:r>
      <w:r w:rsidR="003A6266">
        <w:rPr>
          <w:rFonts w:ascii="Calibri" w:eastAsia="仿宋" w:hAnsi="Calibri" w:cs="Calibri"/>
          <w:kern w:val="0"/>
          <w:sz w:val="32"/>
          <w:szCs w:val="32"/>
        </w:rPr>
        <w:t xml:space="preserve"> </w:t>
      </w:r>
      <w:r w:rsidRPr="004A7FC2">
        <w:rPr>
          <w:rFonts w:ascii="仿宋" w:eastAsia="仿宋" w:hAnsi="仿宋" w:cs="宋体" w:hint="eastAsia"/>
          <w:kern w:val="0"/>
          <w:sz w:val="32"/>
          <w:szCs w:val="32"/>
        </w:rPr>
        <w:t>涉嫌违反党纪、政纪的，转交有关部门或所在单位处理；涉嫌违法犯罪的，转交司法机关处理。</w:t>
      </w:r>
    </w:p>
    <w:p w:rsidR="003A6266" w:rsidRPr="00A22508" w:rsidRDefault="004A7FC2" w:rsidP="003A6266">
      <w:pPr>
        <w:widowControl/>
        <w:spacing w:line="560" w:lineRule="exact"/>
        <w:jc w:val="center"/>
        <w:rPr>
          <w:rFonts w:ascii="仿宋" w:eastAsia="仿宋" w:hAnsi="仿宋" w:cs="宋体"/>
          <w:b/>
          <w:kern w:val="0"/>
          <w:sz w:val="32"/>
          <w:szCs w:val="32"/>
        </w:rPr>
      </w:pPr>
      <w:r w:rsidRPr="004A7FC2">
        <w:rPr>
          <w:rFonts w:ascii="仿宋" w:eastAsia="仿宋" w:hAnsi="仿宋" w:cs="宋体" w:hint="eastAsia"/>
          <w:b/>
          <w:kern w:val="0"/>
          <w:sz w:val="32"/>
          <w:szCs w:val="32"/>
        </w:rPr>
        <w:t>第三章</w:t>
      </w:r>
      <w:r w:rsidR="003A6266" w:rsidRPr="00A22508">
        <w:rPr>
          <w:rFonts w:ascii="Calibri" w:eastAsia="仿宋" w:hAnsi="Calibri" w:cs="Calibri"/>
          <w:b/>
          <w:kern w:val="0"/>
          <w:sz w:val="32"/>
          <w:szCs w:val="32"/>
        </w:rPr>
        <w:t xml:space="preserve">  </w:t>
      </w:r>
      <w:r w:rsidRPr="004A7FC2">
        <w:rPr>
          <w:rFonts w:ascii="仿宋" w:eastAsia="仿宋" w:hAnsi="仿宋" w:cs="宋体" w:hint="eastAsia"/>
          <w:b/>
          <w:kern w:val="0"/>
          <w:sz w:val="32"/>
          <w:szCs w:val="32"/>
        </w:rPr>
        <w:t>处理规则</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第九条</w:t>
      </w:r>
      <w:r w:rsidR="003A6266">
        <w:rPr>
          <w:rFonts w:ascii="Calibri" w:eastAsia="仿宋" w:hAnsi="Calibri" w:cs="Calibri"/>
          <w:kern w:val="0"/>
          <w:sz w:val="32"/>
          <w:szCs w:val="32"/>
        </w:rPr>
        <w:t xml:space="preserve"> </w:t>
      </w:r>
      <w:r w:rsidRPr="004A7FC2">
        <w:rPr>
          <w:rFonts w:ascii="仿宋" w:eastAsia="仿宋" w:hAnsi="仿宋" w:cs="宋体" w:hint="eastAsia"/>
          <w:kern w:val="0"/>
          <w:sz w:val="32"/>
          <w:szCs w:val="32"/>
        </w:rPr>
        <w:t>根据不端行为的情节轻重及不端行为发生者的态度，给予从轻、从重，减轻、加重的处理。</w:t>
      </w:r>
    </w:p>
    <w:p w:rsidR="003A6266" w:rsidRDefault="004A7FC2" w:rsidP="003A6266">
      <w:pPr>
        <w:widowControl/>
        <w:spacing w:line="560" w:lineRule="exact"/>
        <w:ind w:firstLineChars="200" w:firstLine="640"/>
        <w:jc w:val="left"/>
        <w:rPr>
          <w:rFonts w:ascii="仿宋" w:eastAsia="仿宋" w:hAnsi="仿宋" w:cs="宋体"/>
          <w:kern w:val="0"/>
          <w:sz w:val="32"/>
          <w:szCs w:val="32"/>
        </w:rPr>
      </w:pPr>
      <w:r w:rsidRPr="004A7FC2">
        <w:rPr>
          <w:rFonts w:ascii="仿宋" w:eastAsia="仿宋" w:hAnsi="仿宋" w:cs="宋体" w:hint="eastAsia"/>
          <w:kern w:val="0"/>
          <w:sz w:val="32"/>
          <w:szCs w:val="32"/>
        </w:rPr>
        <w:lastRenderedPageBreak/>
        <w:t>第十条</w:t>
      </w:r>
      <w:r w:rsidR="003A6266">
        <w:rPr>
          <w:rFonts w:ascii="Calibri" w:eastAsia="仿宋" w:hAnsi="Calibri" w:cs="Calibri"/>
          <w:kern w:val="0"/>
          <w:sz w:val="32"/>
          <w:szCs w:val="32"/>
        </w:rPr>
        <w:t xml:space="preserve"> </w:t>
      </w:r>
      <w:r w:rsidRPr="004A7FC2">
        <w:rPr>
          <w:rFonts w:ascii="仿宋" w:eastAsia="仿宋" w:hAnsi="仿宋" w:cs="宋体" w:hint="eastAsia"/>
          <w:kern w:val="0"/>
          <w:sz w:val="32"/>
          <w:szCs w:val="32"/>
        </w:rPr>
        <w:t>从轻、从重处理，是指在本办法规定不端行为应受到处理的幅度以内，给予较轻或较重的处理。</w:t>
      </w:r>
    </w:p>
    <w:p w:rsidR="003A6266" w:rsidRDefault="004A7FC2" w:rsidP="003A6266">
      <w:pPr>
        <w:widowControl/>
        <w:spacing w:line="560" w:lineRule="exact"/>
        <w:ind w:firstLineChars="200" w:firstLine="640"/>
        <w:jc w:val="left"/>
        <w:rPr>
          <w:rFonts w:ascii="仿宋" w:eastAsia="仿宋" w:hAnsi="仿宋" w:cs="宋体"/>
          <w:kern w:val="0"/>
          <w:sz w:val="32"/>
          <w:szCs w:val="32"/>
        </w:rPr>
      </w:pPr>
      <w:r w:rsidRPr="004A7FC2">
        <w:rPr>
          <w:rFonts w:ascii="仿宋" w:eastAsia="仿宋" w:hAnsi="仿宋" w:cs="宋体" w:hint="eastAsia"/>
          <w:kern w:val="0"/>
          <w:sz w:val="32"/>
          <w:szCs w:val="32"/>
        </w:rPr>
        <w:t>减轻、加重处理，是指在本办法规定不端行为应受到处理的幅度以外，给予减轻或加重一档处理。</w:t>
      </w:r>
    </w:p>
    <w:p w:rsidR="003A6266" w:rsidRDefault="004A7FC2" w:rsidP="003A6266">
      <w:pPr>
        <w:widowControl/>
        <w:spacing w:line="560" w:lineRule="exact"/>
        <w:ind w:firstLineChars="200" w:firstLine="640"/>
        <w:jc w:val="left"/>
        <w:rPr>
          <w:rFonts w:ascii="仿宋" w:eastAsia="仿宋" w:hAnsi="仿宋" w:cs="宋体"/>
          <w:kern w:val="0"/>
          <w:sz w:val="32"/>
          <w:szCs w:val="32"/>
        </w:rPr>
      </w:pPr>
      <w:r w:rsidRPr="004A7FC2">
        <w:rPr>
          <w:rFonts w:ascii="仿宋" w:eastAsia="仿宋" w:hAnsi="仿宋" w:cs="宋体" w:hint="eastAsia"/>
          <w:kern w:val="0"/>
          <w:sz w:val="32"/>
          <w:szCs w:val="32"/>
        </w:rPr>
        <w:t>第十一条</w:t>
      </w:r>
      <w:r w:rsidR="003A6266">
        <w:rPr>
          <w:rFonts w:ascii="仿宋" w:eastAsia="仿宋" w:hAnsi="仿宋" w:cs="宋体" w:hint="eastAsia"/>
          <w:kern w:val="0"/>
          <w:sz w:val="32"/>
          <w:szCs w:val="32"/>
        </w:rPr>
        <w:t xml:space="preserve">  </w:t>
      </w:r>
      <w:r w:rsidRPr="004A7FC2">
        <w:rPr>
          <w:rFonts w:ascii="仿宋" w:eastAsia="仿宋" w:hAnsi="仿宋" w:cs="宋体" w:hint="eastAsia"/>
          <w:kern w:val="0"/>
          <w:sz w:val="32"/>
          <w:szCs w:val="32"/>
        </w:rPr>
        <w:t>有下列情形之一的，给予减轻处理：</w:t>
      </w:r>
    </w:p>
    <w:p w:rsidR="003A6266" w:rsidRDefault="004A7FC2" w:rsidP="003A6266">
      <w:pPr>
        <w:widowControl/>
        <w:spacing w:line="560" w:lineRule="exact"/>
        <w:ind w:firstLineChars="200" w:firstLine="640"/>
        <w:jc w:val="left"/>
        <w:rPr>
          <w:rFonts w:ascii="仿宋" w:eastAsia="仿宋" w:hAnsi="仿宋" w:cs="宋体"/>
          <w:kern w:val="0"/>
          <w:sz w:val="32"/>
          <w:szCs w:val="32"/>
        </w:rPr>
      </w:pPr>
      <w:r w:rsidRPr="004A7FC2">
        <w:rPr>
          <w:rFonts w:ascii="仿宋" w:eastAsia="仿宋" w:hAnsi="仿宋" w:cs="宋体" w:hint="eastAsia"/>
          <w:kern w:val="0"/>
          <w:sz w:val="32"/>
          <w:szCs w:val="32"/>
        </w:rPr>
        <w:t>（一）一般过失性违反科学基金管理规章的；</w:t>
      </w:r>
    </w:p>
    <w:p w:rsidR="003A6266" w:rsidRDefault="004A7FC2" w:rsidP="003A6266">
      <w:pPr>
        <w:widowControl/>
        <w:spacing w:line="560" w:lineRule="exact"/>
        <w:ind w:firstLineChars="200" w:firstLine="640"/>
        <w:jc w:val="left"/>
        <w:rPr>
          <w:rFonts w:ascii="仿宋" w:eastAsia="仿宋" w:hAnsi="仿宋" w:cs="宋体"/>
          <w:kern w:val="0"/>
          <w:sz w:val="32"/>
          <w:szCs w:val="32"/>
        </w:rPr>
      </w:pPr>
      <w:r w:rsidRPr="004A7FC2">
        <w:rPr>
          <w:rFonts w:ascii="仿宋" w:eastAsia="仿宋" w:hAnsi="仿宋" w:cs="宋体" w:hint="eastAsia"/>
          <w:kern w:val="0"/>
          <w:sz w:val="32"/>
          <w:szCs w:val="32"/>
        </w:rPr>
        <w:t>（二）主动承认错误并积极配合调查的；</w:t>
      </w:r>
    </w:p>
    <w:p w:rsidR="003A6266" w:rsidRDefault="004A7FC2" w:rsidP="003A6266">
      <w:pPr>
        <w:widowControl/>
        <w:spacing w:line="560" w:lineRule="exact"/>
        <w:ind w:firstLineChars="200" w:firstLine="640"/>
        <w:jc w:val="left"/>
        <w:rPr>
          <w:rFonts w:ascii="仿宋" w:eastAsia="仿宋" w:hAnsi="仿宋" w:cs="宋体"/>
          <w:kern w:val="0"/>
          <w:sz w:val="32"/>
          <w:szCs w:val="32"/>
        </w:rPr>
      </w:pPr>
      <w:r w:rsidRPr="004A7FC2">
        <w:rPr>
          <w:rFonts w:ascii="仿宋" w:eastAsia="仿宋" w:hAnsi="仿宋" w:cs="宋体" w:hint="eastAsia"/>
          <w:kern w:val="0"/>
          <w:sz w:val="32"/>
          <w:szCs w:val="32"/>
        </w:rPr>
        <w:t>（三）主动挽回损失或有效阻止危害结果发生的；</w:t>
      </w:r>
    </w:p>
    <w:p w:rsidR="003A6266" w:rsidRDefault="004A7FC2" w:rsidP="003A6266">
      <w:pPr>
        <w:widowControl/>
        <w:spacing w:line="560" w:lineRule="exact"/>
        <w:ind w:firstLineChars="200" w:firstLine="640"/>
        <w:jc w:val="left"/>
        <w:rPr>
          <w:rFonts w:ascii="仿宋" w:eastAsia="仿宋" w:hAnsi="仿宋" w:cs="宋体"/>
          <w:kern w:val="0"/>
          <w:sz w:val="32"/>
          <w:szCs w:val="32"/>
        </w:rPr>
      </w:pPr>
      <w:r w:rsidRPr="004A7FC2">
        <w:rPr>
          <w:rFonts w:ascii="仿宋" w:eastAsia="仿宋" w:hAnsi="仿宋" w:cs="宋体" w:hint="eastAsia"/>
          <w:kern w:val="0"/>
          <w:sz w:val="32"/>
          <w:szCs w:val="32"/>
        </w:rPr>
        <w:t>（四）经批评教育确有悔改表现的。</w:t>
      </w:r>
    </w:p>
    <w:p w:rsidR="003A6266" w:rsidRDefault="004A7FC2" w:rsidP="003A6266">
      <w:pPr>
        <w:widowControl/>
        <w:spacing w:line="560" w:lineRule="exact"/>
        <w:ind w:firstLineChars="200" w:firstLine="640"/>
        <w:jc w:val="left"/>
        <w:rPr>
          <w:rFonts w:ascii="仿宋" w:eastAsia="仿宋" w:hAnsi="仿宋" w:cs="宋体"/>
          <w:kern w:val="0"/>
          <w:sz w:val="32"/>
          <w:szCs w:val="32"/>
        </w:rPr>
      </w:pPr>
      <w:r w:rsidRPr="004A7FC2">
        <w:rPr>
          <w:rFonts w:ascii="仿宋" w:eastAsia="仿宋" w:hAnsi="仿宋" w:cs="宋体" w:hint="eastAsia"/>
          <w:kern w:val="0"/>
          <w:sz w:val="32"/>
          <w:szCs w:val="32"/>
        </w:rPr>
        <w:t>第十二条</w:t>
      </w:r>
      <w:r w:rsidR="003A6266">
        <w:rPr>
          <w:rFonts w:ascii="仿宋" w:eastAsia="仿宋" w:hAnsi="仿宋" w:cs="宋体" w:hint="eastAsia"/>
          <w:kern w:val="0"/>
          <w:sz w:val="32"/>
          <w:szCs w:val="32"/>
        </w:rPr>
        <w:t xml:space="preserve">  </w:t>
      </w:r>
      <w:r w:rsidRPr="004A7FC2">
        <w:rPr>
          <w:rFonts w:ascii="仿宋" w:eastAsia="仿宋" w:hAnsi="仿宋" w:cs="宋体" w:hint="eastAsia"/>
          <w:kern w:val="0"/>
          <w:sz w:val="32"/>
          <w:szCs w:val="32"/>
        </w:rPr>
        <w:t>有下列情形之一的，加重处理：</w:t>
      </w:r>
    </w:p>
    <w:p w:rsidR="003A6266" w:rsidRDefault="004A7FC2" w:rsidP="003A6266">
      <w:pPr>
        <w:widowControl/>
        <w:spacing w:line="560" w:lineRule="exact"/>
        <w:ind w:firstLineChars="200" w:firstLine="640"/>
        <w:jc w:val="left"/>
        <w:rPr>
          <w:rFonts w:ascii="仿宋" w:eastAsia="仿宋" w:hAnsi="仿宋" w:cs="宋体"/>
          <w:kern w:val="0"/>
          <w:sz w:val="32"/>
          <w:szCs w:val="32"/>
        </w:rPr>
      </w:pPr>
      <w:r w:rsidRPr="004A7FC2">
        <w:rPr>
          <w:rFonts w:ascii="仿宋" w:eastAsia="仿宋" w:hAnsi="仿宋" w:cs="宋体" w:hint="eastAsia"/>
          <w:kern w:val="0"/>
          <w:sz w:val="32"/>
          <w:szCs w:val="32"/>
        </w:rPr>
        <w:t>（一）伪造、销毁、藏匿证据的；</w:t>
      </w:r>
    </w:p>
    <w:p w:rsidR="003A6266" w:rsidRDefault="004A7FC2" w:rsidP="003A6266">
      <w:pPr>
        <w:widowControl/>
        <w:spacing w:line="560" w:lineRule="exact"/>
        <w:ind w:firstLineChars="200" w:firstLine="640"/>
        <w:jc w:val="left"/>
        <w:rPr>
          <w:rFonts w:ascii="仿宋" w:eastAsia="仿宋" w:hAnsi="仿宋" w:cs="宋体"/>
          <w:kern w:val="0"/>
          <w:sz w:val="32"/>
          <w:szCs w:val="32"/>
        </w:rPr>
      </w:pPr>
      <w:r w:rsidRPr="004A7FC2">
        <w:rPr>
          <w:rFonts w:ascii="仿宋" w:eastAsia="仿宋" w:hAnsi="仿宋" w:cs="宋体" w:hint="eastAsia"/>
          <w:kern w:val="0"/>
          <w:sz w:val="32"/>
          <w:szCs w:val="32"/>
        </w:rPr>
        <w:t>（二）阻止他人举报或提供证据的；</w:t>
      </w:r>
    </w:p>
    <w:p w:rsidR="003A6266" w:rsidRDefault="004A7FC2" w:rsidP="003A6266">
      <w:pPr>
        <w:widowControl/>
        <w:spacing w:line="560" w:lineRule="exact"/>
        <w:ind w:firstLineChars="200" w:firstLine="640"/>
        <w:jc w:val="left"/>
        <w:rPr>
          <w:rFonts w:ascii="仿宋" w:eastAsia="仿宋" w:hAnsi="仿宋" w:cs="宋体"/>
          <w:kern w:val="0"/>
          <w:sz w:val="32"/>
          <w:szCs w:val="32"/>
        </w:rPr>
      </w:pPr>
      <w:r w:rsidRPr="004A7FC2">
        <w:rPr>
          <w:rFonts w:ascii="仿宋" w:eastAsia="仿宋" w:hAnsi="仿宋" w:cs="宋体" w:hint="eastAsia"/>
          <w:kern w:val="0"/>
          <w:sz w:val="32"/>
          <w:szCs w:val="32"/>
        </w:rPr>
        <w:t>（三）干扰、妨碍调查核实的；</w:t>
      </w:r>
    </w:p>
    <w:p w:rsidR="003A6266" w:rsidRDefault="004A7FC2" w:rsidP="003A6266">
      <w:pPr>
        <w:widowControl/>
        <w:spacing w:line="560" w:lineRule="exact"/>
        <w:ind w:firstLineChars="200" w:firstLine="640"/>
        <w:jc w:val="left"/>
        <w:rPr>
          <w:rFonts w:ascii="仿宋" w:eastAsia="仿宋" w:hAnsi="仿宋" w:cs="宋体"/>
          <w:kern w:val="0"/>
          <w:sz w:val="32"/>
          <w:szCs w:val="32"/>
        </w:rPr>
      </w:pPr>
      <w:r w:rsidRPr="004A7FC2">
        <w:rPr>
          <w:rFonts w:ascii="仿宋" w:eastAsia="仿宋" w:hAnsi="仿宋" w:cs="宋体" w:hint="eastAsia"/>
          <w:kern w:val="0"/>
          <w:sz w:val="32"/>
          <w:szCs w:val="32"/>
        </w:rPr>
        <w:t>（四）打击、报复举报人的；</w:t>
      </w:r>
    </w:p>
    <w:p w:rsidR="003A6266" w:rsidRDefault="004A7FC2" w:rsidP="003A6266">
      <w:pPr>
        <w:widowControl/>
        <w:spacing w:line="560" w:lineRule="exact"/>
        <w:ind w:firstLineChars="200" w:firstLine="640"/>
        <w:jc w:val="left"/>
        <w:rPr>
          <w:rFonts w:ascii="仿宋" w:eastAsia="仿宋" w:hAnsi="仿宋" w:cs="宋体"/>
          <w:kern w:val="0"/>
          <w:sz w:val="32"/>
          <w:szCs w:val="32"/>
        </w:rPr>
      </w:pPr>
      <w:r w:rsidRPr="004A7FC2">
        <w:rPr>
          <w:rFonts w:ascii="仿宋" w:eastAsia="仿宋" w:hAnsi="仿宋" w:cs="宋体" w:hint="eastAsia"/>
          <w:kern w:val="0"/>
          <w:sz w:val="32"/>
          <w:szCs w:val="32"/>
        </w:rPr>
        <w:t>（五）其他影响恶劣的。</w:t>
      </w:r>
    </w:p>
    <w:p w:rsidR="003A6266" w:rsidRDefault="004A7FC2" w:rsidP="003A6266">
      <w:pPr>
        <w:widowControl/>
        <w:spacing w:line="560" w:lineRule="exact"/>
        <w:ind w:firstLineChars="200" w:firstLine="640"/>
        <w:jc w:val="left"/>
        <w:rPr>
          <w:rFonts w:ascii="仿宋" w:eastAsia="仿宋" w:hAnsi="仿宋" w:cs="宋体"/>
          <w:kern w:val="0"/>
          <w:sz w:val="32"/>
          <w:szCs w:val="32"/>
        </w:rPr>
      </w:pPr>
      <w:r w:rsidRPr="004A7FC2">
        <w:rPr>
          <w:rFonts w:ascii="仿宋" w:eastAsia="仿宋" w:hAnsi="仿宋" w:cs="宋体" w:hint="eastAsia"/>
          <w:kern w:val="0"/>
          <w:sz w:val="32"/>
          <w:szCs w:val="32"/>
        </w:rPr>
        <w:t>第十三条</w:t>
      </w:r>
      <w:r w:rsidR="003A6266">
        <w:rPr>
          <w:rFonts w:ascii="Calibri" w:eastAsia="仿宋" w:hAnsi="Calibri" w:cs="Calibri"/>
          <w:kern w:val="0"/>
          <w:sz w:val="32"/>
          <w:szCs w:val="32"/>
        </w:rPr>
        <w:t xml:space="preserve"> </w:t>
      </w:r>
      <w:r w:rsidRPr="004A7FC2">
        <w:rPr>
          <w:rFonts w:ascii="仿宋" w:eastAsia="仿宋" w:hAnsi="仿宋" w:cs="宋体" w:hint="eastAsia"/>
          <w:kern w:val="0"/>
          <w:sz w:val="32"/>
          <w:szCs w:val="32"/>
        </w:rPr>
        <w:t>单位或个人故意违背科学道德规范或违反科学基金规章受到处理后再次发生不端行为的，应当加重处理。</w:t>
      </w:r>
    </w:p>
    <w:p w:rsidR="003A6266" w:rsidRDefault="004A7FC2" w:rsidP="003A6266">
      <w:pPr>
        <w:widowControl/>
        <w:spacing w:line="560" w:lineRule="exact"/>
        <w:ind w:firstLineChars="200" w:firstLine="640"/>
        <w:jc w:val="left"/>
        <w:rPr>
          <w:rFonts w:ascii="仿宋" w:eastAsia="仿宋" w:hAnsi="仿宋" w:cs="宋体"/>
          <w:kern w:val="0"/>
          <w:sz w:val="32"/>
          <w:szCs w:val="32"/>
        </w:rPr>
      </w:pPr>
      <w:r w:rsidRPr="004A7FC2">
        <w:rPr>
          <w:rFonts w:ascii="仿宋" w:eastAsia="仿宋" w:hAnsi="仿宋" w:cs="宋体" w:hint="eastAsia"/>
          <w:kern w:val="0"/>
          <w:sz w:val="32"/>
          <w:szCs w:val="32"/>
        </w:rPr>
        <w:t>第十四条</w:t>
      </w:r>
      <w:r w:rsidR="003A6266">
        <w:rPr>
          <w:rFonts w:ascii="Calibri" w:eastAsia="仿宋" w:hAnsi="Calibri" w:cs="Calibri"/>
          <w:kern w:val="0"/>
          <w:sz w:val="32"/>
          <w:szCs w:val="32"/>
        </w:rPr>
        <w:t xml:space="preserve"> </w:t>
      </w:r>
      <w:r w:rsidRPr="004A7FC2">
        <w:rPr>
          <w:rFonts w:ascii="仿宋" w:eastAsia="仿宋" w:hAnsi="仿宋" w:cs="宋体" w:hint="eastAsia"/>
          <w:kern w:val="0"/>
          <w:sz w:val="32"/>
          <w:szCs w:val="32"/>
        </w:rPr>
        <w:t>对同时涉及几种不端行为的，应当合并处理。</w:t>
      </w:r>
    </w:p>
    <w:p w:rsidR="003A6266" w:rsidRDefault="004A7FC2" w:rsidP="003A6266">
      <w:pPr>
        <w:widowControl/>
        <w:spacing w:line="560" w:lineRule="exact"/>
        <w:ind w:firstLineChars="200" w:firstLine="640"/>
        <w:jc w:val="left"/>
        <w:rPr>
          <w:rFonts w:ascii="仿宋" w:eastAsia="仿宋" w:hAnsi="仿宋" w:cs="宋体"/>
          <w:kern w:val="0"/>
          <w:sz w:val="32"/>
          <w:szCs w:val="32"/>
        </w:rPr>
      </w:pPr>
      <w:r w:rsidRPr="004A7FC2">
        <w:rPr>
          <w:rFonts w:ascii="仿宋" w:eastAsia="仿宋" w:hAnsi="仿宋" w:cs="宋体" w:hint="eastAsia"/>
          <w:kern w:val="0"/>
          <w:sz w:val="32"/>
          <w:szCs w:val="32"/>
        </w:rPr>
        <w:t>第十五条</w:t>
      </w:r>
      <w:r w:rsidR="003A6266">
        <w:rPr>
          <w:rFonts w:ascii="Calibri" w:eastAsia="仿宋" w:hAnsi="Calibri" w:cs="Calibri"/>
          <w:kern w:val="0"/>
          <w:sz w:val="32"/>
          <w:szCs w:val="32"/>
        </w:rPr>
        <w:t xml:space="preserve"> </w:t>
      </w:r>
      <w:r w:rsidRPr="004A7FC2">
        <w:rPr>
          <w:rFonts w:ascii="仿宋" w:eastAsia="仿宋" w:hAnsi="仿宋" w:cs="宋体" w:hint="eastAsia"/>
          <w:kern w:val="0"/>
          <w:sz w:val="32"/>
          <w:szCs w:val="32"/>
        </w:rPr>
        <w:t>二人以上（含二人）故意违背科学道德规范或违反科学基金规章，按照各自在不端行为中所起的作用和应负的责任，分别按本办法处理。若无法分清责任的，</w:t>
      </w:r>
      <w:r w:rsidRPr="004A7FC2">
        <w:rPr>
          <w:rFonts w:ascii="仿宋" w:eastAsia="仿宋" w:hAnsi="仿宋" w:cs="宋体" w:hint="eastAsia"/>
          <w:kern w:val="0"/>
          <w:sz w:val="32"/>
          <w:szCs w:val="32"/>
        </w:rPr>
        <w:lastRenderedPageBreak/>
        <w:t>则一并处理。合谋实施不端行为的，对主要责任者从重处理。</w:t>
      </w:r>
    </w:p>
    <w:p w:rsidR="003A6266" w:rsidRPr="003A6266" w:rsidRDefault="004A7FC2" w:rsidP="003A6266">
      <w:pPr>
        <w:widowControl/>
        <w:spacing w:line="560" w:lineRule="exact"/>
        <w:jc w:val="center"/>
        <w:rPr>
          <w:rFonts w:ascii="仿宋" w:eastAsia="仿宋" w:hAnsi="仿宋" w:cs="宋体"/>
          <w:b/>
          <w:kern w:val="0"/>
          <w:sz w:val="32"/>
          <w:szCs w:val="32"/>
        </w:rPr>
      </w:pPr>
      <w:r w:rsidRPr="004A7FC2">
        <w:rPr>
          <w:rFonts w:ascii="仿宋" w:eastAsia="仿宋" w:hAnsi="仿宋" w:cs="宋体" w:hint="eastAsia"/>
          <w:b/>
          <w:kern w:val="0"/>
          <w:sz w:val="32"/>
          <w:szCs w:val="32"/>
        </w:rPr>
        <w:t>第四章</w:t>
      </w:r>
      <w:r w:rsidR="003A6266" w:rsidRPr="003A6266">
        <w:rPr>
          <w:rFonts w:ascii="Calibri" w:eastAsia="仿宋" w:hAnsi="Calibri" w:cs="Calibri"/>
          <w:b/>
          <w:kern w:val="0"/>
          <w:sz w:val="32"/>
          <w:szCs w:val="32"/>
        </w:rPr>
        <w:t xml:space="preserve">  </w:t>
      </w:r>
      <w:r w:rsidRPr="004A7FC2">
        <w:rPr>
          <w:rFonts w:ascii="仿宋" w:eastAsia="仿宋" w:hAnsi="仿宋" w:cs="宋体" w:hint="eastAsia"/>
          <w:b/>
          <w:kern w:val="0"/>
          <w:sz w:val="32"/>
          <w:szCs w:val="32"/>
        </w:rPr>
        <w:t>处理细则</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第十六条</w:t>
      </w:r>
      <w:r w:rsidR="003A6266">
        <w:rPr>
          <w:rFonts w:ascii="Calibri" w:eastAsia="仿宋" w:hAnsi="Calibri" w:cs="Calibri"/>
          <w:kern w:val="0"/>
          <w:sz w:val="32"/>
          <w:szCs w:val="32"/>
        </w:rPr>
        <w:t xml:space="preserve"> </w:t>
      </w:r>
      <w:r w:rsidRPr="004A7FC2">
        <w:rPr>
          <w:rFonts w:ascii="仿宋" w:eastAsia="仿宋" w:hAnsi="仿宋" w:cs="宋体" w:hint="eastAsia"/>
          <w:kern w:val="0"/>
          <w:sz w:val="32"/>
          <w:szCs w:val="32"/>
        </w:rPr>
        <w:t>对科学基金项目申请者发生不端行为的处理：</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（一）在申请书中冒他人签名的，撤销当年项目申请，给予谈话提醒或书面警告；伪造项目研究人员姓名的，撤销当年项目申请，取消项目申请资格1-2年，给予内部通报批评或通报批评。</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二）在项目人员的国籍、资历、研究工作基础等方面提供虚假信息，情节较轻的，撤销当年项目申请，给予内部通报批评；情节较重的，并取消项目申请资格1－2年，给予内部通报批评或通报批评；情节严重的，并取消项目申请资格3－4年，给予通报批评。</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三）在申请书中有抄袭他人申请书、剽窃他人学术成果的行为，情节较轻的，撤销当年项目申请，并取消项目申请资格1－2年，给予内部通报批评；情节较重的，并取消项目申请资格3－4年，给予内部通报批评或通报批评；情节严重的，取消项目申请资格4年以上至无限期，给予通报批评。</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四）在申请书中伪造科学数据，或伪造国家机关、事业单位出具的证明等行为，撤销当年项目申请，并取消项目申请资格3－4年，给予通报批评；影响恶劣的，并取消项目申请资格4年以上至无限期，给予通报批评。</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lastRenderedPageBreak/>
        <w:t>（五）干扰评审工作秩序，影响评议、评审公正的，撤销当年项目申请，给予书面警告；影响恶劣的，并给予内部通报批评或通报批评。</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第十七条</w:t>
      </w:r>
      <w:r w:rsidRPr="004A7FC2">
        <w:rPr>
          <w:rFonts w:ascii="Calibri" w:eastAsia="仿宋" w:hAnsi="Calibri" w:cs="Calibri"/>
          <w:kern w:val="0"/>
          <w:sz w:val="32"/>
          <w:szCs w:val="32"/>
        </w:rPr>
        <w:t> </w:t>
      </w:r>
      <w:r w:rsidRPr="004A7FC2">
        <w:rPr>
          <w:rFonts w:ascii="仿宋" w:eastAsia="仿宋" w:hAnsi="仿宋" w:cs="宋体" w:hint="eastAsia"/>
          <w:kern w:val="0"/>
          <w:sz w:val="32"/>
          <w:szCs w:val="32"/>
        </w:rPr>
        <w:t xml:space="preserve"> 对科学基金项目承担者发生不端行为的处理：</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（一）在申请阶段存在不端行为的，参照本办法第十六条的规定处理。</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二）未按规定履行研究职责，情节较轻的，给予谈话提醒或书面警告；情节较重的，中止项目，取消项目申请资格1－2年，给予内部通报批评；情节严重的，撤销项目，取消项目申请资格3－4年，给予内部通报批评或通报批评。</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三）在项目实施过程中伪造、篡改研究结果，情节较轻的，中止项目，取消项目申请资格1－2年，给予内部通报批评；情节较重的，撤销项目，取消项目申请资格3－4年，给予内部通报批评或通报批评；情节严重并造成恶劣影响的，撤销项目，取消项目申请资格4年以上至无限期，给予通报批评。</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四）在标注科学基金资助的学术论文、专著或其他科研成果中，抄袭、剽窃他人成果，情节较轻的，撤销项目，并取消项目申请资格1－2年，给予内部通报批评；情节较重的，并取消项目申请资格3－4年，给予内部通报批评或通报批评；情节严重并造成恶劣影响的，并取消项目申请资格4年以上至无限期，给予通报批评。</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lastRenderedPageBreak/>
        <w:t>一稿多投或署名不实，给予谈话提醒或书面警告；影响恶劣的，给予内部通报批评。</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（五）挪用、滥用科学基金经费的，撤销项目，并取消项目申请资格3－4年，给予通报批评；情节严重的，并取消项目申请资格4年以上至无限期，给予通报批评；涉嫌犯罪的，转交司法机关处理。</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第十八条</w:t>
      </w:r>
      <w:r w:rsidR="003A6266">
        <w:rPr>
          <w:rFonts w:ascii="Calibri" w:eastAsia="仿宋" w:hAnsi="Calibri" w:cs="Calibri"/>
          <w:kern w:val="0"/>
          <w:sz w:val="32"/>
          <w:szCs w:val="32"/>
        </w:rPr>
        <w:t xml:space="preserve">  </w:t>
      </w:r>
      <w:r w:rsidRPr="004A7FC2">
        <w:rPr>
          <w:rFonts w:ascii="仿宋" w:eastAsia="仿宋" w:hAnsi="仿宋" w:cs="宋体" w:hint="eastAsia"/>
          <w:kern w:val="0"/>
          <w:sz w:val="32"/>
          <w:szCs w:val="32"/>
        </w:rPr>
        <w:t>对科学基金项目评议、评审者发生不端行为的处理：</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（一）违反科学基金保密、回避规定，情节较轻的，给予谈话提醒或书面警告；情节较重的，取消项目评议、评审资格，给予内部通报批评；情节严重的，取消项目评议、评审资格，给予通报批评；</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（二）抄袭、剽窃他人申请书内容，情节较轻的，取消评议、评审资格，给予内部通报批评；情节严重的，取消评议、评审资格，给予通报批评；</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（三）打击报复、诬陷或故意损毁申请者名誉等，情节较轻的，取消评议、评审资格，给予内部通报批评；情节严重的，取消评议、评审资格，给予通报批评；</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（四）利用评议、评审谋取私利的，取消评议、评审资格，给予通报批评；涉嫌犯罪的，转交司法机关处理。</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第十九条</w:t>
      </w:r>
      <w:r w:rsidR="003A6266">
        <w:rPr>
          <w:rFonts w:ascii="Calibri" w:eastAsia="仿宋" w:hAnsi="Calibri" w:cs="Calibri"/>
          <w:kern w:val="0"/>
          <w:sz w:val="32"/>
          <w:szCs w:val="32"/>
        </w:rPr>
        <w:t xml:space="preserve"> </w:t>
      </w:r>
      <w:r w:rsidRPr="004A7FC2">
        <w:rPr>
          <w:rFonts w:ascii="仿宋" w:eastAsia="仿宋" w:hAnsi="仿宋" w:cs="宋体" w:hint="eastAsia"/>
          <w:kern w:val="0"/>
          <w:sz w:val="32"/>
          <w:szCs w:val="32"/>
        </w:rPr>
        <w:t>对科学基金项目依托单位发生不端行为的处理：</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lastRenderedPageBreak/>
        <w:t>（一）对项目申请者或承担者发生不端行为负有疏于管理责任，视情节轻重给予谈话提醒、书面警告或内部通报批评；</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（二）纵容、包庇、协助有关人员实施不端行为的，视情节轻重给予内部通报批评或通报批评；</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（三）挪用、克扣、截留科学基金项目经费，给予通报批评，并按有关规章处理，情节严重的，转交司法部门处理。</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第二十条</w:t>
      </w:r>
      <w:r w:rsidR="003A6266">
        <w:rPr>
          <w:rFonts w:ascii="Calibri" w:eastAsia="仿宋" w:hAnsi="Calibri" w:cs="Calibri"/>
          <w:kern w:val="0"/>
          <w:sz w:val="32"/>
          <w:szCs w:val="32"/>
        </w:rPr>
        <w:t xml:space="preserve"> </w:t>
      </w:r>
      <w:r w:rsidRPr="004A7FC2">
        <w:rPr>
          <w:rFonts w:ascii="仿宋" w:eastAsia="仿宋" w:hAnsi="仿宋" w:cs="宋体" w:hint="eastAsia"/>
          <w:kern w:val="0"/>
          <w:sz w:val="32"/>
          <w:szCs w:val="32"/>
        </w:rPr>
        <w:t>自然科学基金委工作人员（含兼职、兼聘人员）违规操作造成评审不公、利用职务之便谋取私利等不端行为，严重损害科学基金声誉的，移交自然科学基金委纪检监察部门处理。</w:t>
      </w:r>
    </w:p>
    <w:p w:rsidR="003A6266" w:rsidRPr="003A6266" w:rsidRDefault="004A7FC2" w:rsidP="003A6266">
      <w:pPr>
        <w:widowControl/>
        <w:spacing w:line="560" w:lineRule="exact"/>
        <w:jc w:val="center"/>
        <w:rPr>
          <w:rFonts w:ascii="仿宋" w:eastAsia="仿宋" w:hAnsi="仿宋" w:cs="宋体"/>
          <w:b/>
          <w:kern w:val="0"/>
          <w:sz w:val="32"/>
          <w:szCs w:val="32"/>
        </w:rPr>
      </w:pPr>
      <w:r w:rsidRPr="004A7FC2">
        <w:rPr>
          <w:rFonts w:ascii="仿宋" w:eastAsia="仿宋" w:hAnsi="仿宋" w:cs="宋体" w:hint="eastAsia"/>
          <w:b/>
          <w:kern w:val="0"/>
          <w:sz w:val="32"/>
          <w:szCs w:val="32"/>
        </w:rPr>
        <w:t>第五章</w:t>
      </w:r>
      <w:r w:rsidR="003A6266" w:rsidRPr="003A6266">
        <w:rPr>
          <w:rFonts w:ascii="Calibri" w:eastAsia="仿宋" w:hAnsi="Calibri" w:cs="Calibri"/>
          <w:b/>
          <w:kern w:val="0"/>
          <w:sz w:val="32"/>
          <w:szCs w:val="32"/>
        </w:rPr>
        <w:t xml:space="preserve">  </w:t>
      </w:r>
      <w:r w:rsidRPr="004A7FC2">
        <w:rPr>
          <w:rFonts w:ascii="仿宋" w:eastAsia="仿宋" w:hAnsi="仿宋" w:cs="宋体" w:hint="eastAsia"/>
          <w:b/>
          <w:kern w:val="0"/>
          <w:sz w:val="32"/>
          <w:szCs w:val="32"/>
        </w:rPr>
        <w:t>处理程序</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第二十一条</w:t>
      </w:r>
      <w:r w:rsidR="003A6266">
        <w:rPr>
          <w:rFonts w:ascii="Calibri" w:eastAsia="仿宋" w:hAnsi="Calibri" w:cs="Calibri"/>
          <w:kern w:val="0"/>
          <w:sz w:val="32"/>
          <w:szCs w:val="32"/>
        </w:rPr>
        <w:t xml:space="preserve">  </w:t>
      </w:r>
      <w:r w:rsidRPr="004A7FC2">
        <w:rPr>
          <w:rFonts w:ascii="仿宋" w:eastAsia="仿宋" w:hAnsi="仿宋" w:cs="宋体" w:hint="eastAsia"/>
          <w:kern w:val="0"/>
          <w:sz w:val="32"/>
          <w:szCs w:val="32"/>
        </w:rPr>
        <w:t>监督委员会办公室负责受理投诉和举报，将收悉函件情况及时告知投诉或举报者；经过初步调查核实，提出初步处理意见。</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（一）对不属于受理范围的投诉和举报，报监督委员会副主任批准，存档备查；</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（二）对属于受理范围的投诉和举报（包括有事实依据的重要匿名举报），报办公会议讨论或监督委员会副主任研究决定是否需要立案。不需要立案的，存档备查；</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（三）涉及科学基金经费使用的举报，移交自然科学基金委审计部门处理。</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lastRenderedPageBreak/>
        <w:t>第二十二条</w:t>
      </w:r>
      <w:r w:rsidR="003A6266">
        <w:rPr>
          <w:rFonts w:ascii="仿宋" w:eastAsia="仿宋" w:hAnsi="仿宋" w:cs="宋体" w:hint="eastAsia"/>
          <w:kern w:val="0"/>
          <w:sz w:val="32"/>
          <w:szCs w:val="32"/>
        </w:rPr>
        <w:t xml:space="preserve"> </w:t>
      </w:r>
      <w:r w:rsidRPr="004A7FC2">
        <w:rPr>
          <w:rFonts w:ascii="仿宋" w:eastAsia="仿宋" w:hAnsi="仿宋" w:cs="宋体" w:hint="eastAsia"/>
          <w:kern w:val="0"/>
          <w:sz w:val="32"/>
          <w:szCs w:val="32"/>
        </w:rPr>
        <w:t>对需要立案的投诉和举报，组成调查组进行调查。</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（一）调查组由监督委员会委员、监督委员会办公室成员组成，必要时邀请自然科学基金委职能局（室）、科学部工作人员或其他人员参加；严格执行回避、保密制度；</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（二）调查组应当认真研究投诉或举报材料及相关档案资料，拟定调查提纲和方案；</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（三）被投诉和举报者及其所在单位和有关人员，有义务协助调查组调查核实，说明事实真相，提供必要证据，并对证据的真实性负责；</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（四）调查组必须认真听取被举报者的陈述和申辩，保护被举报人的权益；</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（五）调查组负责撰写调查报告，其主要内容包括：调查对象与内容、主要事实与证据、与被举报者谈话情况、调查结论及处理建议等。</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第二十三条</w:t>
      </w:r>
      <w:r w:rsidR="003A6266">
        <w:rPr>
          <w:rFonts w:ascii="Calibri" w:eastAsia="仿宋" w:hAnsi="Calibri" w:cs="Calibri"/>
          <w:kern w:val="0"/>
          <w:sz w:val="32"/>
          <w:szCs w:val="32"/>
        </w:rPr>
        <w:t xml:space="preserve"> </w:t>
      </w:r>
      <w:r w:rsidRPr="004A7FC2">
        <w:rPr>
          <w:rFonts w:ascii="仿宋" w:eastAsia="仿宋" w:hAnsi="仿宋" w:cs="宋体" w:hint="eastAsia"/>
          <w:kern w:val="0"/>
          <w:sz w:val="32"/>
          <w:szCs w:val="32"/>
        </w:rPr>
        <w:t>监督委员会办公会议审议调查组的调查报告，并提出处理意见；常委会审议"处理意见"并做出处理决定；重大问题的处理，须提交全体会议审议。做出处理决定须经应出席会议成员三分之二以上同意为有效。</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涉及科学基金经费使用的举报，根据自然科学基金委审计部门的审计结果和处理意见，按照上述程序审议处理。</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第二十四条</w:t>
      </w:r>
      <w:r w:rsidRPr="004A7FC2">
        <w:rPr>
          <w:rFonts w:ascii="Calibri" w:eastAsia="仿宋" w:hAnsi="Calibri" w:cs="Calibri"/>
          <w:kern w:val="0"/>
          <w:sz w:val="32"/>
          <w:szCs w:val="32"/>
        </w:rPr>
        <w:t> </w:t>
      </w:r>
      <w:r w:rsidRPr="004A7FC2">
        <w:rPr>
          <w:rFonts w:ascii="仿宋" w:eastAsia="仿宋" w:hAnsi="仿宋" w:cs="宋体" w:hint="eastAsia"/>
          <w:kern w:val="0"/>
          <w:sz w:val="32"/>
          <w:szCs w:val="32"/>
        </w:rPr>
        <w:t xml:space="preserve"> 监督委员会的处理决定由监督委员会主任或主任委托的副主任签发，由监督委员会办公室分送有关部门、单位和个人。</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lastRenderedPageBreak/>
        <w:t>第二十五条</w:t>
      </w:r>
      <w:r w:rsidR="003A6266">
        <w:rPr>
          <w:rFonts w:ascii="Calibri" w:eastAsia="仿宋" w:hAnsi="Calibri" w:cs="Calibri"/>
          <w:kern w:val="0"/>
          <w:sz w:val="32"/>
          <w:szCs w:val="32"/>
        </w:rPr>
        <w:t xml:space="preserve"> </w:t>
      </w:r>
      <w:r w:rsidRPr="004A7FC2">
        <w:rPr>
          <w:rFonts w:ascii="仿宋" w:eastAsia="仿宋" w:hAnsi="仿宋" w:cs="宋体" w:hint="eastAsia"/>
          <w:kern w:val="0"/>
          <w:sz w:val="32"/>
          <w:szCs w:val="32"/>
        </w:rPr>
        <w:t>对不端行为的处理持有异议的，可在发出处理决定通知后20天内向监督委员会书面提出。监督委员会在收到异议后，20天内予以答复。维持原处理决定的答复为最终处理结果。20天内未提出异议的，处理决定自动生效。</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未提供新的事实和证据的异议，只受理一次；对提供新的事实和证据的异议，按照本办法上述规定程序重新受理和办理。</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第二十六条</w:t>
      </w:r>
      <w:r w:rsidR="003A6266">
        <w:rPr>
          <w:rFonts w:ascii="Calibri" w:eastAsia="仿宋" w:hAnsi="Calibri" w:cs="Calibri"/>
          <w:kern w:val="0"/>
          <w:sz w:val="32"/>
          <w:szCs w:val="32"/>
        </w:rPr>
        <w:t xml:space="preserve"> </w:t>
      </w:r>
      <w:r w:rsidRPr="004A7FC2">
        <w:rPr>
          <w:rFonts w:ascii="仿宋" w:eastAsia="仿宋" w:hAnsi="仿宋" w:cs="宋体" w:hint="eastAsia"/>
          <w:kern w:val="0"/>
          <w:sz w:val="32"/>
          <w:szCs w:val="32"/>
        </w:rPr>
        <w:t>所有投诉和举报的处理结果应及时通知投诉和举报者。</w:t>
      </w:r>
    </w:p>
    <w:p w:rsidR="003A6266" w:rsidRPr="00A22508" w:rsidRDefault="004A7FC2" w:rsidP="003A6266">
      <w:pPr>
        <w:widowControl/>
        <w:spacing w:line="560" w:lineRule="exact"/>
        <w:jc w:val="center"/>
        <w:rPr>
          <w:rFonts w:ascii="仿宋" w:eastAsia="仿宋" w:hAnsi="仿宋" w:cs="宋体"/>
          <w:b/>
          <w:kern w:val="0"/>
          <w:sz w:val="32"/>
          <w:szCs w:val="32"/>
        </w:rPr>
      </w:pPr>
      <w:r w:rsidRPr="004A7FC2">
        <w:rPr>
          <w:rFonts w:ascii="仿宋" w:eastAsia="仿宋" w:hAnsi="仿宋" w:cs="宋体" w:hint="eastAsia"/>
          <w:b/>
          <w:kern w:val="0"/>
          <w:sz w:val="32"/>
          <w:szCs w:val="32"/>
        </w:rPr>
        <w:t>第六章</w:t>
      </w:r>
      <w:r w:rsidR="003A6266" w:rsidRPr="00A22508">
        <w:rPr>
          <w:rFonts w:ascii="Calibri" w:eastAsia="仿宋" w:hAnsi="Calibri" w:cs="Calibri"/>
          <w:b/>
          <w:kern w:val="0"/>
          <w:sz w:val="32"/>
          <w:szCs w:val="32"/>
        </w:rPr>
        <w:t xml:space="preserve">  </w:t>
      </w:r>
      <w:r w:rsidRPr="004A7FC2">
        <w:rPr>
          <w:rFonts w:ascii="仿宋" w:eastAsia="仿宋" w:hAnsi="仿宋" w:cs="宋体" w:hint="eastAsia"/>
          <w:b/>
          <w:kern w:val="0"/>
          <w:sz w:val="32"/>
          <w:szCs w:val="32"/>
        </w:rPr>
        <w:t>附则</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第二十七条</w:t>
      </w:r>
      <w:r w:rsidR="003A6266">
        <w:rPr>
          <w:rFonts w:ascii="仿宋" w:eastAsia="仿宋" w:hAnsi="仿宋" w:cs="宋体" w:hint="eastAsia"/>
          <w:kern w:val="0"/>
          <w:sz w:val="32"/>
          <w:szCs w:val="32"/>
        </w:rPr>
        <w:t xml:space="preserve"> </w:t>
      </w:r>
      <w:r w:rsidRPr="004A7FC2">
        <w:rPr>
          <w:rFonts w:ascii="仿宋" w:eastAsia="仿宋" w:hAnsi="仿宋" w:cs="宋体" w:hint="eastAsia"/>
          <w:kern w:val="0"/>
          <w:sz w:val="32"/>
          <w:szCs w:val="32"/>
        </w:rPr>
        <w:t>本办法适用于自然科学基金委管理的各类基金项目。</w:t>
      </w:r>
    </w:p>
    <w:p w:rsidR="003A6266" w:rsidRDefault="004A7FC2" w:rsidP="003A6266">
      <w:pPr>
        <w:widowControl/>
        <w:spacing w:line="560" w:lineRule="exact"/>
        <w:ind w:firstLineChars="100" w:firstLine="320"/>
        <w:jc w:val="left"/>
        <w:rPr>
          <w:rFonts w:ascii="仿宋" w:eastAsia="仿宋" w:hAnsi="仿宋" w:cs="宋体"/>
          <w:kern w:val="0"/>
          <w:sz w:val="32"/>
          <w:szCs w:val="32"/>
        </w:rPr>
      </w:pPr>
      <w:r w:rsidRPr="004A7FC2">
        <w:rPr>
          <w:rFonts w:ascii="仿宋" w:eastAsia="仿宋" w:hAnsi="仿宋" w:cs="宋体" w:hint="eastAsia"/>
          <w:kern w:val="0"/>
          <w:sz w:val="32"/>
          <w:szCs w:val="32"/>
        </w:rPr>
        <w:t>第二十八条</w:t>
      </w:r>
      <w:r w:rsidR="003A6266">
        <w:rPr>
          <w:rFonts w:ascii="Calibri" w:eastAsia="仿宋" w:hAnsi="Calibri" w:cs="Calibri"/>
          <w:kern w:val="0"/>
          <w:sz w:val="32"/>
          <w:szCs w:val="32"/>
        </w:rPr>
        <w:t xml:space="preserve"> </w:t>
      </w:r>
      <w:r w:rsidRPr="004A7FC2">
        <w:rPr>
          <w:rFonts w:ascii="仿宋" w:eastAsia="仿宋" w:hAnsi="仿宋" w:cs="宋体" w:hint="eastAsia"/>
          <w:kern w:val="0"/>
          <w:sz w:val="32"/>
          <w:szCs w:val="32"/>
        </w:rPr>
        <w:t>本办法由监督委员会办公室负责解释。</w:t>
      </w:r>
    </w:p>
    <w:p w:rsidR="0026678D" w:rsidRPr="004A7FC2" w:rsidRDefault="004A7FC2" w:rsidP="003A6266">
      <w:pPr>
        <w:widowControl/>
        <w:spacing w:line="560" w:lineRule="exact"/>
        <w:ind w:firstLineChars="100" w:firstLine="320"/>
        <w:jc w:val="left"/>
      </w:pPr>
      <w:r w:rsidRPr="004A7FC2">
        <w:rPr>
          <w:rFonts w:ascii="仿宋" w:eastAsia="仿宋" w:hAnsi="仿宋" w:cs="宋体" w:hint="eastAsia"/>
          <w:kern w:val="0"/>
          <w:sz w:val="32"/>
          <w:szCs w:val="32"/>
        </w:rPr>
        <w:t>第二十九条</w:t>
      </w:r>
      <w:r w:rsidR="003A6266">
        <w:rPr>
          <w:rFonts w:ascii="仿宋" w:eastAsia="仿宋" w:hAnsi="仿宋" w:cs="宋体" w:hint="eastAsia"/>
          <w:kern w:val="0"/>
          <w:sz w:val="32"/>
          <w:szCs w:val="32"/>
        </w:rPr>
        <w:t xml:space="preserve"> </w:t>
      </w:r>
      <w:r w:rsidRPr="004A7FC2">
        <w:rPr>
          <w:rFonts w:ascii="仿宋" w:eastAsia="仿宋" w:hAnsi="仿宋" w:cs="宋体" w:hint="eastAsia"/>
          <w:kern w:val="0"/>
          <w:sz w:val="32"/>
          <w:szCs w:val="32"/>
        </w:rPr>
        <w:t>本办法自公布之日起30天后施行。原《国家自然科学基金委员会监督委员会受理投诉和举报暂行办法》同时废止。</w:t>
      </w:r>
    </w:p>
    <w:sectPr w:rsidR="0026678D" w:rsidRPr="004A7F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263" w:rsidRDefault="009D4263" w:rsidP="004A7FC2">
      <w:r>
        <w:separator/>
      </w:r>
    </w:p>
  </w:endnote>
  <w:endnote w:type="continuationSeparator" w:id="0">
    <w:p w:rsidR="009D4263" w:rsidRDefault="009D4263" w:rsidP="004A7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263" w:rsidRDefault="009D4263" w:rsidP="004A7FC2">
      <w:r>
        <w:separator/>
      </w:r>
    </w:p>
  </w:footnote>
  <w:footnote w:type="continuationSeparator" w:id="0">
    <w:p w:rsidR="009D4263" w:rsidRDefault="009D4263" w:rsidP="004A7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43F"/>
    <w:rsid w:val="001B229E"/>
    <w:rsid w:val="0026678D"/>
    <w:rsid w:val="003A6266"/>
    <w:rsid w:val="004A7FC2"/>
    <w:rsid w:val="009D4263"/>
    <w:rsid w:val="009D743F"/>
    <w:rsid w:val="00A2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57F107-73C2-4F2D-A991-A0105FBE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7F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7FC2"/>
    <w:rPr>
      <w:sz w:val="18"/>
      <w:szCs w:val="18"/>
    </w:rPr>
  </w:style>
  <w:style w:type="paragraph" w:styleId="a4">
    <w:name w:val="footer"/>
    <w:basedOn w:val="a"/>
    <w:link w:val="Char0"/>
    <w:uiPriority w:val="99"/>
    <w:unhideWhenUsed/>
    <w:rsid w:val="004A7FC2"/>
    <w:pPr>
      <w:tabs>
        <w:tab w:val="center" w:pos="4153"/>
        <w:tab w:val="right" w:pos="8306"/>
      </w:tabs>
      <w:snapToGrid w:val="0"/>
      <w:jc w:val="left"/>
    </w:pPr>
    <w:rPr>
      <w:sz w:val="18"/>
      <w:szCs w:val="18"/>
    </w:rPr>
  </w:style>
  <w:style w:type="character" w:customStyle="1" w:styleId="Char0">
    <w:name w:val="页脚 Char"/>
    <w:basedOn w:val="a0"/>
    <w:link w:val="a4"/>
    <w:uiPriority w:val="99"/>
    <w:rsid w:val="004A7FC2"/>
    <w:rPr>
      <w:sz w:val="18"/>
      <w:szCs w:val="18"/>
    </w:rPr>
  </w:style>
  <w:style w:type="paragraph" w:styleId="a5">
    <w:name w:val="List Paragraph"/>
    <w:basedOn w:val="a"/>
    <w:uiPriority w:val="34"/>
    <w:qFormat/>
    <w:rsid w:val="004A7FC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29203">
      <w:bodyDiv w:val="1"/>
      <w:marLeft w:val="0"/>
      <w:marRight w:val="0"/>
      <w:marTop w:val="0"/>
      <w:marBottom w:val="0"/>
      <w:divBdr>
        <w:top w:val="none" w:sz="0" w:space="0" w:color="auto"/>
        <w:left w:val="none" w:sz="0" w:space="0" w:color="auto"/>
        <w:bottom w:val="none" w:sz="0" w:space="0" w:color="auto"/>
        <w:right w:val="none" w:sz="0" w:space="0" w:color="auto"/>
      </w:divBdr>
      <w:divsChild>
        <w:div w:id="165441745">
          <w:marLeft w:val="0"/>
          <w:marRight w:val="0"/>
          <w:marTop w:val="0"/>
          <w:marBottom w:val="0"/>
          <w:divBdr>
            <w:top w:val="none" w:sz="0" w:space="0" w:color="auto"/>
            <w:left w:val="none" w:sz="0" w:space="0" w:color="auto"/>
            <w:bottom w:val="none" w:sz="0" w:space="0" w:color="auto"/>
            <w:right w:val="none" w:sz="0" w:space="0" w:color="auto"/>
          </w:divBdr>
          <w:divsChild>
            <w:div w:id="2003897885">
              <w:marLeft w:val="0"/>
              <w:marRight w:val="0"/>
              <w:marTop w:val="0"/>
              <w:marBottom w:val="0"/>
              <w:divBdr>
                <w:top w:val="none" w:sz="0" w:space="0" w:color="auto"/>
                <w:left w:val="none" w:sz="0" w:space="0" w:color="auto"/>
                <w:bottom w:val="none" w:sz="0" w:space="0" w:color="auto"/>
                <w:right w:val="none" w:sz="0" w:space="0" w:color="auto"/>
              </w:divBdr>
              <w:divsChild>
                <w:div w:id="875436113">
                  <w:marLeft w:val="0"/>
                  <w:marRight w:val="0"/>
                  <w:marTop w:val="0"/>
                  <w:marBottom w:val="0"/>
                  <w:divBdr>
                    <w:top w:val="none" w:sz="0" w:space="0" w:color="auto"/>
                    <w:left w:val="none" w:sz="0" w:space="0" w:color="auto"/>
                    <w:bottom w:val="none" w:sz="0" w:space="0" w:color="auto"/>
                    <w:right w:val="none" w:sz="0" w:space="0" w:color="auto"/>
                  </w:divBdr>
                  <w:divsChild>
                    <w:div w:id="1809125588">
                      <w:marLeft w:val="0"/>
                      <w:marRight w:val="0"/>
                      <w:marTop w:val="0"/>
                      <w:marBottom w:val="0"/>
                      <w:divBdr>
                        <w:top w:val="none" w:sz="0" w:space="0" w:color="auto"/>
                        <w:left w:val="none" w:sz="0" w:space="0" w:color="auto"/>
                        <w:bottom w:val="none" w:sz="0" w:space="0" w:color="auto"/>
                        <w:right w:val="none" w:sz="0" w:space="0" w:color="auto"/>
                      </w:divBdr>
                      <w:divsChild>
                        <w:div w:id="627473703">
                          <w:marLeft w:val="0"/>
                          <w:marRight w:val="0"/>
                          <w:marTop w:val="0"/>
                          <w:marBottom w:val="0"/>
                          <w:divBdr>
                            <w:top w:val="none" w:sz="0" w:space="0" w:color="auto"/>
                            <w:left w:val="none" w:sz="0" w:space="0" w:color="auto"/>
                            <w:bottom w:val="none" w:sz="0" w:space="0" w:color="auto"/>
                            <w:right w:val="none" w:sz="0" w:space="0" w:color="auto"/>
                          </w:divBdr>
                          <w:divsChild>
                            <w:div w:id="1643071978">
                              <w:marLeft w:val="0"/>
                              <w:marRight w:val="0"/>
                              <w:marTop w:val="0"/>
                              <w:marBottom w:val="0"/>
                              <w:divBdr>
                                <w:top w:val="none" w:sz="0" w:space="0" w:color="auto"/>
                                <w:left w:val="single" w:sz="48" w:space="0" w:color="E4E4E4"/>
                                <w:bottom w:val="none" w:sz="0" w:space="0" w:color="auto"/>
                                <w:right w:val="single" w:sz="48" w:space="0" w:color="E4E4E4"/>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593</Words>
  <Characters>3381</Characters>
  <Application>Microsoft Office Word</Application>
  <DocSecurity>0</DocSecurity>
  <Lines>28</Lines>
  <Paragraphs>7</Paragraphs>
  <ScaleCrop>false</ScaleCrop>
  <Company>SNNU</Company>
  <LinksUpToDate>false</LinksUpToDate>
  <CharactersWithSpaces>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2017-05-19T00:06:00Z</dcterms:created>
  <dcterms:modified xsi:type="dcterms:W3CDTF">2017-05-19T00:34:00Z</dcterms:modified>
</cp:coreProperties>
</file>