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122D" w:rsidRPr="00B952D3" w:rsidRDefault="00B952D3" w:rsidP="00B952D3">
      <w:pPr>
        <w:jc w:val="center"/>
        <w:rPr>
          <w:b/>
          <w:sz w:val="36"/>
          <w:szCs w:val="36"/>
        </w:rPr>
      </w:pPr>
      <w:r w:rsidRPr="00B952D3">
        <w:rPr>
          <w:rFonts w:hint="eastAsia"/>
          <w:b/>
          <w:sz w:val="36"/>
          <w:szCs w:val="36"/>
        </w:rPr>
        <w:t>项目公示</w:t>
      </w:r>
      <w:r w:rsidR="005F122D" w:rsidRPr="00B952D3">
        <w:rPr>
          <w:rFonts w:hint="eastAsia"/>
          <w:b/>
          <w:sz w:val="36"/>
          <w:szCs w:val="36"/>
        </w:rPr>
        <w:t>项目</w:t>
      </w:r>
    </w:p>
    <w:p w:rsidR="005F122D" w:rsidRPr="00B952D3" w:rsidRDefault="005F122D" w:rsidP="005F122D">
      <w:pPr>
        <w:rPr>
          <w:sz w:val="28"/>
          <w:szCs w:val="28"/>
        </w:rPr>
      </w:pPr>
      <w:r w:rsidRPr="00B952D3">
        <w:rPr>
          <w:rFonts w:hint="eastAsia"/>
          <w:b/>
          <w:sz w:val="28"/>
          <w:szCs w:val="28"/>
        </w:rPr>
        <w:t>一、项目名称：</w:t>
      </w:r>
      <w:r w:rsidRPr="00B952D3">
        <w:rPr>
          <w:rFonts w:hint="eastAsia"/>
          <w:sz w:val="28"/>
          <w:szCs w:val="28"/>
        </w:rPr>
        <w:t>稀土纳米晶体微结构参数与荧光性能相关性研究</w:t>
      </w:r>
    </w:p>
    <w:p w:rsidR="005F122D" w:rsidRPr="00B952D3" w:rsidRDefault="005F122D" w:rsidP="005F122D">
      <w:pPr>
        <w:rPr>
          <w:sz w:val="28"/>
          <w:szCs w:val="28"/>
        </w:rPr>
      </w:pPr>
      <w:r w:rsidRPr="00B952D3">
        <w:rPr>
          <w:rFonts w:hint="eastAsia"/>
          <w:b/>
          <w:sz w:val="28"/>
          <w:szCs w:val="28"/>
        </w:rPr>
        <w:t>二、完成单位：</w:t>
      </w:r>
      <w:r w:rsidRPr="00B952D3">
        <w:rPr>
          <w:rFonts w:hint="eastAsia"/>
          <w:sz w:val="28"/>
          <w:szCs w:val="28"/>
        </w:rPr>
        <w:t>西安建筑科技大学、西安交通大学、陕西师范大学</w:t>
      </w:r>
    </w:p>
    <w:p w:rsidR="005F122D" w:rsidRPr="00B952D3" w:rsidRDefault="005F122D" w:rsidP="005F122D">
      <w:pPr>
        <w:rPr>
          <w:sz w:val="28"/>
          <w:szCs w:val="28"/>
        </w:rPr>
      </w:pPr>
      <w:r w:rsidRPr="00B952D3">
        <w:rPr>
          <w:rFonts w:hint="eastAsia"/>
          <w:b/>
          <w:sz w:val="28"/>
          <w:szCs w:val="28"/>
        </w:rPr>
        <w:t>三、完成人：</w:t>
      </w:r>
      <w:r w:rsidRPr="00B952D3">
        <w:rPr>
          <w:rFonts w:hint="eastAsia"/>
          <w:sz w:val="28"/>
          <w:szCs w:val="28"/>
        </w:rPr>
        <w:t>高当丽、田东平、庞庆，张翔宇、柴</w:t>
      </w:r>
      <w:bookmarkStart w:id="0" w:name="_GoBack"/>
      <w:bookmarkEnd w:id="0"/>
      <w:r w:rsidRPr="00B952D3">
        <w:rPr>
          <w:rFonts w:hint="eastAsia"/>
          <w:sz w:val="28"/>
          <w:szCs w:val="28"/>
        </w:rPr>
        <w:t>瑞鹏、种波、辛红、李隆、高伟</w:t>
      </w:r>
    </w:p>
    <w:p w:rsidR="005F122D" w:rsidRPr="00B952D3" w:rsidRDefault="005F122D" w:rsidP="005F122D">
      <w:pPr>
        <w:rPr>
          <w:b/>
          <w:sz w:val="28"/>
          <w:szCs w:val="28"/>
        </w:rPr>
      </w:pPr>
      <w:r w:rsidRPr="00B952D3">
        <w:rPr>
          <w:rFonts w:hint="eastAsia"/>
          <w:b/>
          <w:sz w:val="28"/>
          <w:szCs w:val="28"/>
        </w:rPr>
        <w:t>四、项目简介：</w:t>
      </w:r>
    </w:p>
    <w:p w:rsidR="005F122D" w:rsidRPr="00B952D3" w:rsidRDefault="005F122D" w:rsidP="005F122D">
      <w:pPr>
        <w:rPr>
          <w:sz w:val="28"/>
          <w:szCs w:val="28"/>
        </w:rPr>
      </w:pPr>
      <w:r w:rsidRPr="00B952D3">
        <w:rPr>
          <w:rFonts w:hint="eastAsia"/>
          <w:sz w:val="28"/>
          <w:szCs w:val="28"/>
        </w:rPr>
        <w:t>①完善稀土掺杂氟化物微纳晶体的合成制备技术并揭示了其生长机理</w:t>
      </w:r>
    </w:p>
    <w:p w:rsidR="005F122D" w:rsidRPr="00B952D3" w:rsidRDefault="005F122D" w:rsidP="005F122D">
      <w:pPr>
        <w:rPr>
          <w:sz w:val="28"/>
          <w:szCs w:val="28"/>
        </w:rPr>
      </w:pPr>
      <w:r w:rsidRPr="00B952D3">
        <w:rPr>
          <w:rFonts w:hint="eastAsia"/>
          <w:sz w:val="28"/>
          <w:szCs w:val="28"/>
        </w:rPr>
        <w:t>通过调控系列参数控制产品形貌，揭示了通过诱导延迟奥氏熟化和密度梯度等，可以对实施对晶体材料刻蚀，抑制和促进某些晶面的生长，为性能研究和器件应用提供基础。此研究成果得到了审稿人的高度评价：“为化学材料合成提出了新的理念”；</w:t>
      </w:r>
    </w:p>
    <w:p w:rsidR="005F122D" w:rsidRPr="00B952D3" w:rsidRDefault="005F122D" w:rsidP="005F122D">
      <w:pPr>
        <w:rPr>
          <w:sz w:val="28"/>
          <w:szCs w:val="28"/>
        </w:rPr>
      </w:pPr>
      <w:r w:rsidRPr="00B952D3">
        <w:rPr>
          <w:rFonts w:hint="eastAsia"/>
          <w:sz w:val="28"/>
          <w:szCs w:val="28"/>
        </w:rPr>
        <w:t>②揭示了材料结构与荧光性能之间的定量和半定量关系</w:t>
      </w:r>
    </w:p>
    <w:p w:rsidR="005F122D" w:rsidRPr="00B952D3" w:rsidRDefault="005F122D" w:rsidP="005F122D">
      <w:pPr>
        <w:rPr>
          <w:sz w:val="28"/>
          <w:szCs w:val="28"/>
        </w:rPr>
      </w:pPr>
      <w:r w:rsidRPr="00B952D3">
        <w:rPr>
          <w:rFonts w:hint="eastAsia"/>
          <w:sz w:val="28"/>
          <w:szCs w:val="28"/>
        </w:rPr>
        <w:t>基于时域和频域光谱，利用发光动力学理论揭示在一定条件下，能量传递和迁移发生的条件，速率和优先级别；探究在各种形貌氟化物样品结构中，能量迁移放大和如何依据结构释放宇称禁戒，增强荧光。建立晶体结构参数、泵浦激光参数和荧光之间的定量或半定量的关系，为实现结构控制性能提供理论和实验基础，为光谱调控提供了途径；</w:t>
      </w:r>
      <w:r w:rsidRPr="00B952D3">
        <w:rPr>
          <w:rFonts w:hint="eastAsia"/>
          <w:sz w:val="28"/>
          <w:szCs w:val="28"/>
        </w:rPr>
        <w:t xml:space="preserve"> </w:t>
      </w:r>
    </w:p>
    <w:p w:rsidR="005F122D" w:rsidRPr="00B952D3" w:rsidRDefault="005F122D" w:rsidP="005F122D">
      <w:pPr>
        <w:rPr>
          <w:sz w:val="28"/>
          <w:szCs w:val="28"/>
        </w:rPr>
      </w:pPr>
      <w:r w:rsidRPr="00B952D3">
        <w:rPr>
          <w:rFonts w:hint="eastAsia"/>
          <w:sz w:val="28"/>
          <w:szCs w:val="28"/>
        </w:rPr>
        <w:t>③探究了稀土掺杂纳米材料的光谱调控途径及控制机理</w:t>
      </w:r>
    </w:p>
    <w:p w:rsidR="005F122D" w:rsidRPr="00B952D3" w:rsidRDefault="005F122D" w:rsidP="005F122D">
      <w:pPr>
        <w:rPr>
          <w:sz w:val="28"/>
          <w:szCs w:val="28"/>
        </w:rPr>
      </w:pPr>
      <w:r w:rsidRPr="00B952D3">
        <w:rPr>
          <w:rFonts w:hint="eastAsia"/>
          <w:sz w:val="28"/>
          <w:szCs w:val="28"/>
        </w:rPr>
        <w:t>通过激光谱学手段全方位研究在氟化物样品的各种结构中，样品制备参数，掺杂剂浓度，环境温度，尺寸形状﹑表面效应﹑边界条件﹑晶相维数，和泵浦激光参数包括波长，功率，脉宽，偏振和相位等一系</w:t>
      </w:r>
      <w:r w:rsidRPr="00B952D3">
        <w:rPr>
          <w:rFonts w:hint="eastAsia"/>
          <w:sz w:val="28"/>
          <w:szCs w:val="28"/>
        </w:rPr>
        <w:lastRenderedPageBreak/>
        <w:t>列因素对荧光输出色彩的调控因子，同时，通过时域和频域上下转换光谱揭示其荧光能级布局过程和主要影响荧光能级布局的关键步骤，从物理本质上揭示众多因素控制的荧光的幕后机理和内在联系，为进一步完善上转换机理和设计高效荧光材料提供思路。</w:t>
      </w:r>
    </w:p>
    <w:p w:rsidR="005F122D" w:rsidRPr="00B952D3" w:rsidRDefault="005F122D" w:rsidP="005F122D">
      <w:pPr>
        <w:rPr>
          <w:b/>
          <w:sz w:val="28"/>
          <w:szCs w:val="28"/>
        </w:rPr>
      </w:pPr>
      <w:r w:rsidRPr="00B952D3">
        <w:rPr>
          <w:rFonts w:hint="eastAsia"/>
          <w:b/>
          <w:sz w:val="28"/>
          <w:szCs w:val="28"/>
        </w:rPr>
        <w:t>五、主要知识产权目录：</w:t>
      </w:r>
    </w:p>
    <w:p w:rsidR="005F122D" w:rsidRPr="00B952D3" w:rsidRDefault="005F122D" w:rsidP="005F122D">
      <w:pPr>
        <w:rPr>
          <w:sz w:val="28"/>
          <w:szCs w:val="28"/>
        </w:rPr>
      </w:pPr>
      <w:r w:rsidRPr="00B952D3">
        <w:rPr>
          <w:sz w:val="28"/>
          <w:szCs w:val="28"/>
        </w:rPr>
        <w:t>1</w:t>
      </w:r>
      <w:r w:rsidRPr="00B952D3">
        <w:rPr>
          <w:rFonts w:hint="eastAsia"/>
          <w:sz w:val="28"/>
          <w:szCs w:val="28"/>
        </w:rPr>
        <w:t>、高当丽</w:t>
      </w:r>
      <w:r w:rsidRPr="00B952D3">
        <w:rPr>
          <w:sz w:val="28"/>
          <w:szCs w:val="28"/>
        </w:rPr>
        <w:t xml:space="preserve">,* </w:t>
      </w:r>
      <w:r w:rsidRPr="00B952D3">
        <w:rPr>
          <w:rFonts w:hint="eastAsia"/>
          <w:sz w:val="28"/>
          <w:szCs w:val="28"/>
        </w:rPr>
        <w:t>张翔宇</w:t>
      </w:r>
      <w:r w:rsidRPr="00B952D3">
        <w:rPr>
          <w:sz w:val="28"/>
          <w:szCs w:val="28"/>
        </w:rPr>
        <w:t xml:space="preserve">, </w:t>
      </w:r>
      <w:r w:rsidRPr="00B952D3">
        <w:rPr>
          <w:rFonts w:hint="eastAsia"/>
          <w:sz w:val="28"/>
          <w:szCs w:val="28"/>
        </w:rPr>
        <w:t>高伟，</w:t>
      </w:r>
      <w:r w:rsidRPr="00B952D3">
        <w:rPr>
          <w:sz w:val="28"/>
          <w:szCs w:val="28"/>
        </w:rPr>
        <w:t>Formation of bundle-shaped β-NaYF4 upconversion microtubes via Ostwald ripening</w:t>
      </w:r>
      <w:r w:rsidRPr="00B952D3">
        <w:rPr>
          <w:rFonts w:hint="eastAsia"/>
          <w:sz w:val="28"/>
          <w:szCs w:val="28"/>
        </w:rPr>
        <w:t>，</w:t>
      </w:r>
      <w:r w:rsidRPr="00B952D3">
        <w:rPr>
          <w:sz w:val="28"/>
          <w:szCs w:val="28"/>
        </w:rPr>
        <w:t>ACS Applied Materials &amp; Interfaces, 2013, 5, 9732−9739. (SCI 1</w:t>
      </w:r>
      <w:r w:rsidRPr="00B952D3">
        <w:rPr>
          <w:rFonts w:hint="eastAsia"/>
          <w:sz w:val="28"/>
          <w:szCs w:val="28"/>
        </w:rPr>
        <w:t>区</w:t>
      </w:r>
      <w:r w:rsidRPr="00B952D3">
        <w:rPr>
          <w:sz w:val="28"/>
          <w:szCs w:val="28"/>
        </w:rPr>
        <w:t xml:space="preserve">, </w:t>
      </w:r>
      <w:r w:rsidRPr="00B952D3">
        <w:rPr>
          <w:rFonts w:hint="eastAsia"/>
          <w:sz w:val="28"/>
          <w:szCs w:val="28"/>
        </w:rPr>
        <w:t>影响因子：</w:t>
      </w:r>
      <w:r w:rsidRPr="00B952D3">
        <w:rPr>
          <w:sz w:val="28"/>
          <w:szCs w:val="28"/>
        </w:rPr>
        <w:t>7.145)</w:t>
      </w:r>
    </w:p>
    <w:p w:rsidR="005F122D" w:rsidRPr="00B952D3" w:rsidRDefault="005F122D" w:rsidP="005F122D">
      <w:pPr>
        <w:rPr>
          <w:sz w:val="28"/>
          <w:szCs w:val="28"/>
        </w:rPr>
      </w:pPr>
      <w:r w:rsidRPr="00B952D3">
        <w:rPr>
          <w:rFonts w:hint="eastAsia"/>
          <w:sz w:val="28"/>
          <w:szCs w:val="28"/>
        </w:rPr>
        <w:t>2</w:t>
      </w:r>
      <w:r w:rsidRPr="00B952D3">
        <w:rPr>
          <w:rFonts w:hint="eastAsia"/>
          <w:sz w:val="28"/>
          <w:szCs w:val="28"/>
        </w:rPr>
        <w:t>、高当丽</w:t>
      </w:r>
      <w:r w:rsidRPr="00B952D3">
        <w:rPr>
          <w:rFonts w:hint="eastAsia"/>
          <w:sz w:val="28"/>
          <w:szCs w:val="28"/>
        </w:rPr>
        <w:t xml:space="preserve">,* </w:t>
      </w:r>
      <w:r w:rsidRPr="00B952D3">
        <w:rPr>
          <w:rFonts w:hint="eastAsia"/>
          <w:sz w:val="28"/>
          <w:szCs w:val="28"/>
        </w:rPr>
        <w:t>张翔宇</w:t>
      </w:r>
      <w:r w:rsidRPr="00B952D3">
        <w:rPr>
          <w:rFonts w:hint="eastAsia"/>
          <w:sz w:val="28"/>
          <w:szCs w:val="28"/>
        </w:rPr>
        <w:t>,</w:t>
      </w:r>
      <w:r w:rsidRPr="00B952D3">
        <w:rPr>
          <w:rFonts w:hint="eastAsia"/>
          <w:sz w:val="28"/>
          <w:szCs w:val="28"/>
        </w:rPr>
        <w:t>郑海荣</w:t>
      </w:r>
      <w:r w:rsidRPr="00B952D3">
        <w:rPr>
          <w:rFonts w:hint="eastAsia"/>
          <w:sz w:val="28"/>
          <w:szCs w:val="28"/>
        </w:rPr>
        <w:t xml:space="preserve">, </w:t>
      </w:r>
      <w:r w:rsidRPr="00B952D3">
        <w:rPr>
          <w:rFonts w:hint="eastAsia"/>
          <w:sz w:val="28"/>
          <w:szCs w:val="28"/>
        </w:rPr>
        <w:t>高伟</w:t>
      </w:r>
      <w:r w:rsidRPr="00B952D3">
        <w:rPr>
          <w:rFonts w:hint="eastAsia"/>
          <w:sz w:val="28"/>
          <w:szCs w:val="28"/>
        </w:rPr>
        <w:t xml:space="preserve">, </w:t>
      </w:r>
      <w:r w:rsidRPr="00B952D3">
        <w:rPr>
          <w:rFonts w:hint="eastAsia"/>
          <w:sz w:val="28"/>
          <w:szCs w:val="28"/>
        </w:rPr>
        <w:t>何恩节，</w:t>
      </w:r>
      <w:r w:rsidRPr="00B952D3">
        <w:rPr>
          <w:rFonts w:hint="eastAsia"/>
          <w:sz w:val="28"/>
          <w:szCs w:val="28"/>
        </w:rPr>
        <w:t xml:space="preserve">Yb3+/Er3+ codoped </w:t>
      </w:r>
      <w:r w:rsidRPr="00B952D3">
        <w:rPr>
          <w:rFonts w:hint="eastAsia"/>
          <w:sz w:val="28"/>
          <w:szCs w:val="28"/>
        </w:rPr>
        <w:t>β</w:t>
      </w:r>
      <w:r w:rsidRPr="00B952D3">
        <w:rPr>
          <w:rFonts w:hint="eastAsia"/>
          <w:sz w:val="28"/>
          <w:szCs w:val="28"/>
        </w:rPr>
        <w:t>-NaYF4 microrods: Synthesis and tuning of multicolor upconversion</w:t>
      </w:r>
      <w:r w:rsidRPr="00B952D3">
        <w:rPr>
          <w:rFonts w:hint="eastAsia"/>
          <w:sz w:val="28"/>
          <w:szCs w:val="28"/>
        </w:rPr>
        <w:t>，</w:t>
      </w:r>
      <w:r w:rsidRPr="00B952D3">
        <w:rPr>
          <w:rFonts w:hint="eastAsia"/>
          <w:sz w:val="28"/>
          <w:szCs w:val="28"/>
        </w:rPr>
        <w:t>Journal of Alloys and Compounds, 2013, 554, 395</w:t>
      </w:r>
      <w:r w:rsidRPr="00B952D3">
        <w:rPr>
          <w:rFonts w:hint="eastAsia"/>
          <w:sz w:val="28"/>
          <w:szCs w:val="28"/>
        </w:rPr>
        <w:t>–</w:t>
      </w:r>
      <w:r w:rsidRPr="00B952D3">
        <w:rPr>
          <w:rFonts w:hint="eastAsia"/>
          <w:sz w:val="28"/>
          <w:szCs w:val="28"/>
        </w:rPr>
        <w:t>399. (SCI 2</w:t>
      </w:r>
      <w:r w:rsidRPr="00B952D3">
        <w:rPr>
          <w:rFonts w:hint="eastAsia"/>
          <w:sz w:val="28"/>
          <w:szCs w:val="28"/>
        </w:rPr>
        <w:t>区</w:t>
      </w:r>
      <w:r w:rsidRPr="00B952D3">
        <w:rPr>
          <w:rFonts w:hint="eastAsia"/>
          <w:sz w:val="28"/>
          <w:szCs w:val="28"/>
        </w:rPr>
        <w:t xml:space="preserve">, </w:t>
      </w:r>
      <w:r w:rsidRPr="00B952D3">
        <w:rPr>
          <w:rFonts w:hint="eastAsia"/>
          <w:sz w:val="28"/>
          <w:szCs w:val="28"/>
        </w:rPr>
        <w:t>影响因子：</w:t>
      </w:r>
      <w:r w:rsidRPr="00B952D3">
        <w:rPr>
          <w:rFonts w:hint="eastAsia"/>
          <w:sz w:val="28"/>
          <w:szCs w:val="28"/>
        </w:rPr>
        <w:t>3.014)</w:t>
      </w:r>
    </w:p>
    <w:p w:rsidR="005F122D" w:rsidRPr="00B952D3" w:rsidRDefault="005F122D" w:rsidP="005F122D">
      <w:pPr>
        <w:rPr>
          <w:sz w:val="28"/>
          <w:szCs w:val="28"/>
        </w:rPr>
      </w:pPr>
      <w:r w:rsidRPr="00B952D3">
        <w:rPr>
          <w:rFonts w:hint="eastAsia"/>
          <w:sz w:val="28"/>
          <w:szCs w:val="28"/>
        </w:rPr>
        <w:t>3</w:t>
      </w:r>
      <w:r w:rsidRPr="00B952D3">
        <w:rPr>
          <w:rFonts w:hint="eastAsia"/>
          <w:sz w:val="28"/>
          <w:szCs w:val="28"/>
        </w:rPr>
        <w:t>、高当丽</w:t>
      </w:r>
      <w:r w:rsidRPr="00B952D3">
        <w:rPr>
          <w:rFonts w:hint="eastAsia"/>
          <w:sz w:val="28"/>
          <w:szCs w:val="28"/>
        </w:rPr>
        <w:t xml:space="preserve">,* </w:t>
      </w:r>
      <w:r w:rsidRPr="00B952D3">
        <w:rPr>
          <w:rFonts w:hint="eastAsia"/>
          <w:sz w:val="28"/>
          <w:szCs w:val="28"/>
        </w:rPr>
        <w:t>张翔宇</w:t>
      </w:r>
      <w:r w:rsidRPr="00B952D3">
        <w:rPr>
          <w:rFonts w:hint="eastAsia"/>
          <w:sz w:val="28"/>
          <w:szCs w:val="28"/>
        </w:rPr>
        <w:t xml:space="preserve">, </w:t>
      </w:r>
      <w:r w:rsidRPr="00B952D3">
        <w:rPr>
          <w:rFonts w:hint="eastAsia"/>
          <w:sz w:val="28"/>
          <w:szCs w:val="28"/>
        </w:rPr>
        <w:t>郑海荣</w:t>
      </w:r>
      <w:r w:rsidRPr="00B952D3">
        <w:rPr>
          <w:rFonts w:hint="eastAsia"/>
          <w:sz w:val="28"/>
          <w:szCs w:val="28"/>
        </w:rPr>
        <w:t xml:space="preserve">, </w:t>
      </w:r>
      <w:r w:rsidRPr="00B952D3">
        <w:rPr>
          <w:rFonts w:hint="eastAsia"/>
          <w:sz w:val="28"/>
          <w:szCs w:val="28"/>
        </w:rPr>
        <w:t>史彭，李隆</w:t>
      </w:r>
      <w:r w:rsidRPr="00B952D3">
        <w:rPr>
          <w:rFonts w:hint="eastAsia"/>
          <w:sz w:val="28"/>
          <w:szCs w:val="28"/>
        </w:rPr>
        <w:t xml:space="preserve">, </w:t>
      </w:r>
      <w:r w:rsidRPr="00B952D3">
        <w:rPr>
          <w:rFonts w:hint="eastAsia"/>
          <w:sz w:val="28"/>
          <w:szCs w:val="28"/>
        </w:rPr>
        <w:t>凌亚文，</w:t>
      </w:r>
      <w:r w:rsidRPr="00B952D3">
        <w:rPr>
          <w:rFonts w:hint="eastAsia"/>
          <w:sz w:val="28"/>
          <w:szCs w:val="28"/>
        </w:rPr>
        <w:t xml:space="preserve">Codopant ion-induced tunable upconversion emission in </w:t>
      </w:r>
      <w:r w:rsidRPr="00B952D3">
        <w:rPr>
          <w:rFonts w:hint="eastAsia"/>
          <w:sz w:val="28"/>
          <w:szCs w:val="28"/>
        </w:rPr>
        <w:t>β</w:t>
      </w:r>
      <w:r w:rsidRPr="00B952D3">
        <w:rPr>
          <w:rFonts w:hint="eastAsia"/>
          <w:sz w:val="28"/>
          <w:szCs w:val="28"/>
        </w:rPr>
        <w:t>-NaYF4:Yb3+/Tm3+ nanorods</w:t>
      </w:r>
      <w:r w:rsidRPr="00B952D3">
        <w:rPr>
          <w:rFonts w:hint="eastAsia"/>
          <w:sz w:val="28"/>
          <w:szCs w:val="28"/>
        </w:rPr>
        <w:t>，</w:t>
      </w:r>
      <w:r w:rsidRPr="00B952D3">
        <w:rPr>
          <w:rFonts w:hint="eastAsia"/>
          <w:sz w:val="28"/>
          <w:szCs w:val="28"/>
        </w:rPr>
        <w:t>Dalton Transactions, 2013, 42(5), 1834</w:t>
      </w:r>
      <w:r w:rsidRPr="00B952D3">
        <w:rPr>
          <w:rFonts w:hint="eastAsia"/>
          <w:sz w:val="28"/>
          <w:szCs w:val="28"/>
        </w:rPr>
        <w:t>–</w:t>
      </w:r>
      <w:r w:rsidRPr="00B952D3">
        <w:rPr>
          <w:rFonts w:hint="eastAsia"/>
          <w:sz w:val="28"/>
          <w:szCs w:val="28"/>
        </w:rPr>
        <w:t>1841. (SCI 2</w:t>
      </w:r>
      <w:r w:rsidRPr="00B952D3">
        <w:rPr>
          <w:rFonts w:hint="eastAsia"/>
          <w:sz w:val="28"/>
          <w:szCs w:val="28"/>
        </w:rPr>
        <w:t>区</w:t>
      </w:r>
      <w:r w:rsidRPr="00B952D3">
        <w:rPr>
          <w:rFonts w:hint="eastAsia"/>
          <w:sz w:val="28"/>
          <w:szCs w:val="28"/>
        </w:rPr>
        <w:t xml:space="preserve">, </w:t>
      </w:r>
      <w:r w:rsidRPr="00B952D3">
        <w:rPr>
          <w:rFonts w:hint="eastAsia"/>
          <w:sz w:val="28"/>
          <w:szCs w:val="28"/>
        </w:rPr>
        <w:t>影响因子：</w:t>
      </w:r>
      <w:r w:rsidRPr="00B952D3">
        <w:rPr>
          <w:rFonts w:hint="eastAsia"/>
          <w:sz w:val="28"/>
          <w:szCs w:val="28"/>
        </w:rPr>
        <w:t>4.177)</w:t>
      </w:r>
    </w:p>
    <w:p w:rsidR="005F122D" w:rsidRPr="00B952D3" w:rsidRDefault="005F122D" w:rsidP="005F122D">
      <w:pPr>
        <w:rPr>
          <w:sz w:val="28"/>
          <w:szCs w:val="28"/>
        </w:rPr>
      </w:pPr>
      <w:r w:rsidRPr="00B952D3">
        <w:rPr>
          <w:rFonts w:hint="eastAsia"/>
          <w:sz w:val="28"/>
          <w:szCs w:val="28"/>
        </w:rPr>
        <w:t>4</w:t>
      </w:r>
      <w:r w:rsidRPr="00B952D3">
        <w:rPr>
          <w:rFonts w:hint="eastAsia"/>
          <w:sz w:val="28"/>
          <w:szCs w:val="28"/>
        </w:rPr>
        <w:t>、高当丽</w:t>
      </w:r>
      <w:r w:rsidRPr="00B952D3">
        <w:rPr>
          <w:rFonts w:hint="eastAsia"/>
          <w:sz w:val="28"/>
          <w:szCs w:val="28"/>
        </w:rPr>
        <w:t xml:space="preserve">,* </w:t>
      </w:r>
      <w:r w:rsidRPr="00B952D3">
        <w:rPr>
          <w:rFonts w:hint="eastAsia"/>
          <w:sz w:val="28"/>
          <w:szCs w:val="28"/>
        </w:rPr>
        <w:t>张翔宇</w:t>
      </w:r>
      <w:r w:rsidRPr="00B952D3">
        <w:rPr>
          <w:rFonts w:hint="eastAsia"/>
          <w:sz w:val="28"/>
          <w:szCs w:val="28"/>
        </w:rPr>
        <w:t xml:space="preserve">, </w:t>
      </w:r>
      <w:r w:rsidRPr="00B952D3">
        <w:rPr>
          <w:rFonts w:hint="eastAsia"/>
          <w:sz w:val="28"/>
          <w:szCs w:val="28"/>
        </w:rPr>
        <w:t>高伟，</w:t>
      </w:r>
      <w:r w:rsidRPr="00B952D3">
        <w:rPr>
          <w:rFonts w:hint="eastAsia"/>
          <w:sz w:val="28"/>
          <w:szCs w:val="28"/>
        </w:rPr>
        <w:t>Tuning upconversion emission by controlling particle shape in NaYF4:Yb3+/Er3+ nanocrystals</w:t>
      </w:r>
      <w:r w:rsidRPr="00B952D3">
        <w:rPr>
          <w:rFonts w:hint="eastAsia"/>
          <w:sz w:val="28"/>
          <w:szCs w:val="28"/>
        </w:rPr>
        <w:t>，</w:t>
      </w:r>
      <w:r w:rsidRPr="00B952D3">
        <w:rPr>
          <w:rFonts w:hint="eastAsia"/>
          <w:sz w:val="28"/>
          <w:szCs w:val="28"/>
        </w:rPr>
        <w:t>Journal of Applied Physics, 2012, 111(3), 033505. (SCI</w:t>
      </w:r>
      <w:r w:rsidRPr="00B952D3">
        <w:rPr>
          <w:rFonts w:hint="eastAsia"/>
          <w:sz w:val="28"/>
          <w:szCs w:val="28"/>
        </w:rPr>
        <w:t>收录；影响因子：</w:t>
      </w:r>
      <w:r w:rsidRPr="00B952D3">
        <w:rPr>
          <w:rFonts w:hint="eastAsia"/>
          <w:sz w:val="28"/>
          <w:szCs w:val="28"/>
        </w:rPr>
        <w:t>2.101)</w:t>
      </w:r>
    </w:p>
    <w:p w:rsidR="005F122D" w:rsidRPr="00B952D3" w:rsidRDefault="005F122D" w:rsidP="005F122D">
      <w:pPr>
        <w:rPr>
          <w:sz w:val="28"/>
          <w:szCs w:val="28"/>
        </w:rPr>
      </w:pPr>
      <w:r w:rsidRPr="00B952D3">
        <w:rPr>
          <w:rFonts w:hint="eastAsia"/>
          <w:sz w:val="28"/>
          <w:szCs w:val="28"/>
        </w:rPr>
        <w:t>5</w:t>
      </w:r>
      <w:r w:rsidRPr="00B952D3">
        <w:rPr>
          <w:rFonts w:hint="eastAsia"/>
          <w:sz w:val="28"/>
          <w:szCs w:val="28"/>
        </w:rPr>
        <w:t>、田东平</w:t>
      </w:r>
      <w:r w:rsidRPr="00B952D3">
        <w:rPr>
          <w:rFonts w:hint="eastAsia"/>
          <w:sz w:val="28"/>
          <w:szCs w:val="28"/>
        </w:rPr>
        <w:t xml:space="preserve">,* </w:t>
      </w:r>
      <w:r w:rsidRPr="00B952D3">
        <w:rPr>
          <w:rFonts w:hint="eastAsia"/>
          <w:sz w:val="28"/>
          <w:szCs w:val="28"/>
        </w:rPr>
        <w:t>高当丽</w:t>
      </w:r>
      <w:r w:rsidRPr="00B952D3">
        <w:rPr>
          <w:rFonts w:hint="eastAsia"/>
          <w:sz w:val="28"/>
          <w:szCs w:val="28"/>
        </w:rPr>
        <w:t xml:space="preserve">,* </w:t>
      </w:r>
      <w:r w:rsidRPr="00B952D3">
        <w:rPr>
          <w:rFonts w:hint="eastAsia"/>
          <w:sz w:val="28"/>
          <w:szCs w:val="28"/>
        </w:rPr>
        <w:t>种波</w:t>
      </w:r>
      <w:r w:rsidRPr="00B952D3">
        <w:rPr>
          <w:rFonts w:hint="eastAsia"/>
          <w:sz w:val="28"/>
          <w:szCs w:val="28"/>
        </w:rPr>
        <w:t xml:space="preserve">, </w:t>
      </w:r>
      <w:r w:rsidRPr="00B952D3">
        <w:rPr>
          <w:rFonts w:hint="eastAsia"/>
          <w:sz w:val="28"/>
          <w:szCs w:val="28"/>
        </w:rPr>
        <w:t>刘宣作，</w:t>
      </w:r>
      <w:r w:rsidRPr="00B952D3">
        <w:rPr>
          <w:rFonts w:hint="eastAsia"/>
          <w:sz w:val="28"/>
          <w:szCs w:val="28"/>
        </w:rPr>
        <w:t>Upconversion improvement by the reduce of Na+-vacancies in Mn2+ doped hexagonal NaYbF4: Er3+ nanoparticles</w:t>
      </w:r>
      <w:r w:rsidRPr="00B952D3">
        <w:rPr>
          <w:rFonts w:hint="eastAsia"/>
          <w:sz w:val="28"/>
          <w:szCs w:val="28"/>
        </w:rPr>
        <w:t>，</w:t>
      </w:r>
      <w:r w:rsidRPr="00B952D3">
        <w:rPr>
          <w:rFonts w:hint="eastAsia"/>
          <w:sz w:val="28"/>
          <w:szCs w:val="28"/>
        </w:rPr>
        <w:t>Dalton Transactions, 2015, 44, 4133-4140. (SCI 2</w:t>
      </w:r>
      <w:r w:rsidRPr="00B952D3">
        <w:rPr>
          <w:rFonts w:hint="eastAsia"/>
          <w:sz w:val="28"/>
          <w:szCs w:val="28"/>
        </w:rPr>
        <w:t>区；影</w:t>
      </w:r>
      <w:r w:rsidRPr="00B952D3">
        <w:rPr>
          <w:rFonts w:hint="eastAsia"/>
          <w:sz w:val="28"/>
          <w:szCs w:val="28"/>
        </w:rPr>
        <w:lastRenderedPageBreak/>
        <w:t>响因子：</w:t>
      </w:r>
      <w:r w:rsidRPr="00B952D3">
        <w:rPr>
          <w:rFonts w:hint="eastAsia"/>
          <w:sz w:val="28"/>
          <w:szCs w:val="28"/>
        </w:rPr>
        <w:t>4.177)</w:t>
      </w:r>
    </w:p>
    <w:p w:rsidR="005F122D" w:rsidRPr="00B952D3" w:rsidRDefault="005F122D" w:rsidP="005F122D">
      <w:pPr>
        <w:rPr>
          <w:sz w:val="28"/>
          <w:szCs w:val="28"/>
        </w:rPr>
      </w:pPr>
      <w:r w:rsidRPr="00B952D3">
        <w:rPr>
          <w:rFonts w:hint="eastAsia"/>
          <w:sz w:val="28"/>
          <w:szCs w:val="28"/>
        </w:rPr>
        <w:t>6</w:t>
      </w:r>
      <w:r w:rsidRPr="00B952D3">
        <w:rPr>
          <w:rFonts w:hint="eastAsia"/>
          <w:sz w:val="28"/>
          <w:szCs w:val="28"/>
        </w:rPr>
        <w:t>、高当丽</w:t>
      </w:r>
      <w:r w:rsidRPr="00B952D3">
        <w:rPr>
          <w:rFonts w:hint="eastAsia"/>
          <w:sz w:val="28"/>
          <w:szCs w:val="28"/>
        </w:rPr>
        <w:t xml:space="preserve">,* </w:t>
      </w:r>
      <w:r w:rsidRPr="00B952D3">
        <w:rPr>
          <w:rFonts w:hint="eastAsia"/>
          <w:sz w:val="28"/>
          <w:szCs w:val="28"/>
        </w:rPr>
        <w:t>高伟</w:t>
      </w:r>
      <w:r w:rsidRPr="00B952D3">
        <w:rPr>
          <w:rFonts w:hint="eastAsia"/>
          <w:sz w:val="28"/>
          <w:szCs w:val="28"/>
        </w:rPr>
        <w:t xml:space="preserve">, </w:t>
      </w:r>
      <w:r w:rsidRPr="00B952D3">
        <w:rPr>
          <w:rFonts w:hint="eastAsia"/>
          <w:sz w:val="28"/>
          <w:szCs w:val="28"/>
        </w:rPr>
        <w:t>史彭</w:t>
      </w:r>
      <w:r w:rsidRPr="00B952D3">
        <w:rPr>
          <w:rFonts w:hint="eastAsia"/>
          <w:sz w:val="28"/>
          <w:szCs w:val="28"/>
        </w:rPr>
        <w:t xml:space="preserve">, </w:t>
      </w:r>
      <w:r w:rsidRPr="00B952D3">
        <w:rPr>
          <w:rFonts w:hint="eastAsia"/>
          <w:sz w:val="28"/>
          <w:szCs w:val="28"/>
        </w:rPr>
        <w:t>李隆，</w:t>
      </w:r>
      <w:r w:rsidRPr="00B952D3">
        <w:rPr>
          <w:rFonts w:hint="eastAsia"/>
          <w:sz w:val="28"/>
          <w:szCs w:val="28"/>
        </w:rPr>
        <w:t>pH- and surfactant-mediated tunable morphology and upconversion of rare-earth doped fluoride microcrystals</w:t>
      </w:r>
      <w:r w:rsidRPr="00B952D3">
        <w:rPr>
          <w:rFonts w:hint="eastAsia"/>
          <w:sz w:val="28"/>
          <w:szCs w:val="28"/>
        </w:rPr>
        <w:t>，</w:t>
      </w:r>
      <w:r w:rsidRPr="00B952D3">
        <w:rPr>
          <w:rFonts w:hint="eastAsia"/>
          <w:sz w:val="28"/>
          <w:szCs w:val="28"/>
        </w:rPr>
        <w:t>RSC Advances, 2013, 3, 14757</w:t>
      </w:r>
      <w:r w:rsidRPr="00B952D3">
        <w:rPr>
          <w:rFonts w:hint="eastAsia"/>
          <w:sz w:val="28"/>
          <w:szCs w:val="28"/>
        </w:rPr>
        <w:t>–</w:t>
      </w:r>
      <w:r w:rsidRPr="00B952D3">
        <w:rPr>
          <w:rFonts w:hint="eastAsia"/>
          <w:sz w:val="28"/>
          <w:szCs w:val="28"/>
        </w:rPr>
        <w:t>14765. (SCI 2</w:t>
      </w:r>
      <w:r w:rsidRPr="00B952D3">
        <w:rPr>
          <w:rFonts w:hint="eastAsia"/>
          <w:sz w:val="28"/>
          <w:szCs w:val="28"/>
        </w:rPr>
        <w:t>区；影响因子：</w:t>
      </w:r>
      <w:r w:rsidRPr="00B952D3">
        <w:rPr>
          <w:rFonts w:hint="eastAsia"/>
          <w:sz w:val="28"/>
          <w:szCs w:val="28"/>
        </w:rPr>
        <w:t>3.289)</w:t>
      </w:r>
    </w:p>
    <w:p w:rsidR="005F122D" w:rsidRPr="00B952D3" w:rsidRDefault="005F122D" w:rsidP="005F122D">
      <w:pPr>
        <w:rPr>
          <w:sz w:val="28"/>
          <w:szCs w:val="28"/>
        </w:rPr>
      </w:pPr>
      <w:r w:rsidRPr="00B952D3">
        <w:rPr>
          <w:rFonts w:hint="eastAsia"/>
          <w:sz w:val="28"/>
          <w:szCs w:val="28"/>
        </w:rPr>
        <w:t>7</w:t>
      </w:r>
      <w:r w:rsidRPr="00B952D3">
        <w:rPr>
          <w:rFonts w:hint="eastAsia"/>
          <w:sz w:val="28"/>
          <w:szCs w:val="28"/>
        </w:rPr>
        <w:t>、高当丽</w:t>
      </w:r>
      <w:r w:rsidRPr="00B952D3">
        <w:rPr>
          <w:rFonts w:hint="eastAsia"/>
          <w:sz w:val="28"/>
          <w:szCs w:val="28"/>
        </w:rPr>
        <w:t xml:space="preserve">, </w:t>
      </w:r>
      <w:r w:rsidRPr="00B952D3">
        <w:rPr>
          <w:rFonts w:hint="eastAsia"/>
          <w:sz w:val="28"/>
          <w:szCs w:val="28"/>
        </w:rPr>
        <w:t>田东平</w:t>
      </w:r>
      <w:r w:rsidRPr="00B952D3">
        <w:rPr>
          <w:rFonts w:hint="eastAsia"/>
          <w:sz w:val="28"/>
          <w:szCs w:val="28"/>
        </w:rPr>
        <w:t xml:space="preserve">,* </w:t>
      </w:r>
      <w:r w:rsidRPr="00B952D3">
        <w:rPr>
          <w:rFonts w:hint="eastAsia"/>
          <w:sz w:val="28"/>
          <w:szCs w:val="28"/>
        </w:rPr>
        <w:t>肖国庆</w:t>
      </w:r>
      <w:r w:rsidRPr="00B952D3">
        <w:rPr>
          <w:rFonts w:hint="eastAsia"/>
          <w:sz w:val="28"/>
          <w:szCs w:val="28"/>
        </w:rPr>
        <w:t xml:space="preserve">, </w:t>
      </w:r>
      <w:r w:rsidRPr="00B952D3">
        <w:rPr>
          <w:rFonts w:hint="eastAsia"/>
          <w:sz w:val="28"/>
          <w:szCs w:val="28"/>
        </w:rPr>
        <w:t>种波</w:t>
      </w:r>
      <w:r w:rsidRPr="00B952D3">
        <w:rPr>
          <w:rFonts w:hint="eastAsia"/>
          <w:sz w:val="28"/>
          <w:szCs w:val="28"/>
        </w:rPr>
        <w:t xml:space="preserve">, </w:t>
      </w:r>
      <w:r w:rsidRPr="00B952D3">
        <w:rPr>
          <w:rFonts w:hint="eastAsia"/>
          <w:sz w:val="28"/>
          <w:szCs w:val="28"/>
        </w:rPr>
        <w:t>余庚华</w:t>
      </w:r>
      <w:r w:rsidRPr="00B952D3">
        <w:rPr>
          <w:rFonts w:hint="eastAsia"/>
          <w:sz w:val="28"/>
          <w:szCs w:val="28"/>
        </w:rPr>
        <w:t xml:space="preserve">, </w:t>
      </w:r>
      <w:r w:rsidRPr="00B952D3">
        <w:rPr>
          <w:rFonts w:hint="eastAsia"/>
          <w:sz w:val="28"/>
          <w:szCs w:val="28"/>
        </w:rPr>
        <w:t>庞庆，</w:t>
      </w:r>
      <w:r w:rsidRPr="00B952D3">
        <w:rPr>
          <w:rFonts w:hint="eastAsia"/>
          <w:sz w:val="28"/>
          <w:szCs w:val="28"/>
        </w:rPr>
        <w:t>Up/down conversion switching by adjusting the pulse width of red laser beams in LaF3: Tm3+ nanocrystals</w:t>
      </w:r>
      <w:r w:rsidRPr="00B952D3">
        <w:rPr>
          <w:rFonts w:hint="eastAsia"/>
          <w:sz w:val="28"/>
          <w:szCs w:val="28"/>
        </w:rPr>
        <w:t>，</w:t>
      </w:r>
      <w:r w:rsidRPr="00B952D3">
        <w:rPr>
          <w:rFonts w:hint="eastAsia"/>
          <w:sz w:val="28"/>
          <w:szCs w:val="28"/>
        </w:rPr>
        <w:t>Optics Letters, 2015, 40(15), 3580-3583. (SCI 2</w:t>
      </w:r>
      <w:r w:rsidRPr="00B952D3">
        <w:rPr>
          <w:rFonts w:hint="eastAsia"/>
          <w:sz w:val="28"/>
          <w:szCs w:val="28"/>
        </w:rPr>
        <w:t>区；影响因子：</w:t>
      </w:r>
      <w:r w:rsidRPr="00B952D3">
        <w:rPr>
          <w:rFonts w:hint="eastAsia"/>
          <w:sz w:val="28"/>
          <w:szCs w:val="28"/>
        </w:rPr>
        <w:t>3.040)</w:t>
      </w:r>
    </w:p>
    <w:p w:rsidR="005F122D" w:rsidRPr="00B952D3" w:rsidRDefault="005F122D" w:rsidP="005F122D">
      <w:pPr>
        <w:rPr>
          <w:sz w:val="28"/>
          <w:szCs w:val="28"/>
        </w:rPr>
      </w:pPr>
      <w:r w:rsidRPr="00B952D3">
        <w:rPr>
          <w:rFonts w:hint="eastAsia"/>
          <w:sz w:val="28"/>
          <w:szCs w:val="28"/>
        </w:rPr>
        <w:t>8</w:t>
      </w:r>
      <w:r w:rsidRPr="00B952D3">
        <w:rPr>
          <w:rFonts w:hint="eastAsia"/>
          <w:sz w:val="28"/>
          <w:szCs w:val="28"/>
        </w:rPr>
        <w:t>、高当丽</w:t>
      </w:r>
      <w:r w:rsidRPr="00B952D3">
        <w:rPr>
          <w:rFonts w:hint="eastAsia"/>
          <w:sz w:val="28"/>
          <w:szCs w:val="28"/>
        </w:rPr>
        <w:t xml:space="preserve">,* </w:t>
      </w:r>
      <w:r w:rsidRPr="00B952D3">
        <w:rPr>
          <w:rFonts w:hint="eastAsia"/>
          <w:sz w:val="28"/>
          <w:szCs w:val="28"/>
        </w:rPr>
        <w:t>田东平</w:t>
      </w:r>
      <w:r w:rsidRPr="00B952D3">
        <w:rPr>
          <w:rFonts w:hint="eastAsia"/>
          <w:sz w:val="28"/>
          <w:szCs w:val="28"/>
        </w:rPr>
        <w:t xml:space="preserve">, </w:t>
      </w:r>
      <w:r w:rsidRPr="00B952D3">
        <w:rPr>
          <w:rFonts w:hint="eastAsia"/>
          <w:sz w:val="28"/>
          <w:szCs w:val="28"/>
        </w:rPr>
        <w:t>种波</w:t>
      </w:r>
      <w:r w:rsidRPr="00B952D3">
        <w:rPr>
          <w:rFonts w:hint="eastAsia"/>
          <w:sz w:val="28"/>
          <w:szCs w:val="28"/>
        </w:rPr>
        <w:t xml:space="preserve">, </w:t>
      </w:r>
      <w:r w:rsidRPr="00B952D3">
        <w:rPr>
          <w:rFonts w:hint="eastAsia"/>
          <w:sz w:val="28"/>
          <w:szCs w:val="28"/>
        </w:rPr>
        <w:t>张翔宇</w:t>
      </w:r>
      <w:r w:rsidRPr="00B952D3">
        <w:rPr>
          <w:rFonts w:hint="eastAsia"/>
          <w:sz w:val="28"/>
          <w:szCs w:val="28"/>
        </w:rPr>
        <w:t xml:space="preserve">, </w:t>
      </w:r>
      <w:r w:rsidRPr="00B952D3">
        <w:rPr>
          <w:rFonts w:hint="eastAsia"/>
          <w:sz w:val="28"/>
          <w:szCs w:val="28"/>
        </w:rPr>
        <w:t>高伟，</w:t>
      </w:r>
      <w:r w:rsidRPr="00B952D3">
        <w:rPr>
          <w:rFonts w:hint="eastAsia"/>
          <w:sz w:val="28"/>
          <w:szCs w:val="28"/>
        </w:rPr>
        <w:t>Rare-earth doped LaF3 hollow hexagonal nanoplates: hydrothermal synthesis and photoluminescence property</w:t>
      </w:r>
      <w:r w:rsidRPr="00B952D3">
        <w:rPr>
          <w:rFonts w:hint="eastAsia"/>
          <w:sz w:val="28"/>
          <w:szCs w:val="28"/>
        </w:rPr>
        <w:t>，</w:t>
      </w:r>
      <w:r w:rsidRPr="00B952D3">
        <w:rPr>
          <w:rFonts w:hint="eastAsia"/>
          <w:sz w:val="28"/>
          <w:szCs w:val="28"/>
        </w:rPr>
        <w:t>CrystEngComm, 2014, 16, 7106</w:t>
      </w:r>
      <w:r w:rsidRPr="00B952D3">
        <w:rPr>
          <w:rFonts w:hint="eastAsia"/>
          <w:sz w:val="28"/>
          <w:szCs w:val="28"/>
        </w:rPr>
        <w:t>–</w:t>
      </w:r>
      <w:r w:rsidRPr="00B952D3">
        <w:rPr>
          <w:rFonts w:hint="eastAsia"/>
          <w:sz w:val="28"/>
          <w:szCs w:val="28"/>
        </w:rPr>
        <w:t>7114. (SCI 2</w:t>
      </w:r>
      <w:r w:rsidRPr="00B952D3">
        <w:rPr>
          <w:rFonts w:hint="eastAsia"/>
          <w:sz w:val="28"/>
          <w:szCs w:val="28"/>
        </w:rPr>
        <w:t>区；影响因子：</w:t>
      </w:r>
      <w:r w:rsidRPr="00B952D3">
        <w:rPr>
          <w:rFonts w:hint="eastAsia"/>
          <w:sz w:val="28"/>
          <w:szCs w:val="28"/>
        </w:rPr>
        <w:t>3.849)</w:t>
      </w:r>
    </w:p>
    <w:p w:rsidR="005F122D" w:rsidRPr="00B952D3" w:rsidRDefault="005F122D" w:rsidP="005F122D">
      <w:pPr>
        <w:rPr>
          <w:sz w:val="28"/>
          <w:szCs w:val="28"/>
        </w:rPr>
      </w:pPr>
      <w:r w:rsidRPr="00B952D3">
        <w:rPr>
          <w:rFonts w:hint="eastAsia"/>
          <w:sz w:val="28"/>
          <w:szCs w:val="28"/>
        </w:rPr>
        <w:t>9</w:t>
      </w:r>
      <w:r w:rsidRPr="00B952D3">
        <w:rPr>
          <w:rFonts w:hint="eastAsia"/>
          <w:sz w:val="28"/>
          <w:szCs w:val="28"/>
        </w:rPr>
        <w:t>、高当丽</w:t>
      </w:r>
      <w:r w:rsidRPr="00B952D3">
        <w:rPr>
          <w:rFonts w:hint="eastAsia"/>
          <w:sz w:val="28"/>
          <w:szCs w:val="28"/>
        </w:rPr>
        <w:t xml:space="preserve">,* </w:t>
      </w:r>
      <w:r w:rsidRPr="00B952D3">
        <w:rPr>
          <w:rFonts w:hint="eastAsia"/>
          <w:sz w:val="28"/>
          <w:szCs w:val="28"/>
        </w:rPr>
        <w:t>张翔宇</w:t>
      </w:r>
      <w:r w:rsidRPr="00B952D3">
        <w:rPr>
          <w:rFonts w:hint="eastAsia"/>
          <w:sz w:val="28"/>
          <w:szCs w:val="28"/>
        </w:rPr>
        <w:t xml:space="preserve">, </w:t>
      </w:r>
      <w:r w:rsidRPr="00B952D3">
        <w:rPr>
          <w:rFonts w:hint="eastAsia"/>
          <w:sz w:val="28"/>
          <w:szCs w:val="28"/>
        </w:rPr>
        <w:t>张君善，</w:t>
      </w:r>
      <w:r w:rsidRPr="00B952D3">
        <w:rPr>
          <w:rFonts w:hint="eastAsia"/>
          <w:sz w:val="28"/>
          <w:szCs w:val="28"/>
        </w:rPr>
        <w:t>The effects of structural characterization on the luminescence of Eu3+-doped fluoride nano/microcrystals</w:t>
      </w:r>
      <w:r w:rsidRPr="00B952D3">
        <w:rPr>
          <w:rFonts w:hint="eastAsia"/>
          <w:sz w:val="28"/>
          <w:szCs w:val="28"/>
        </w:rPr>
        <w:t>，</w:t>
      </w:r>
      <w:r w:rsidRPr="00B952D3">
        <w:rPr>
          <w:rFonts w:hint="eastAsia"/>
          <w:sz w:val="28"/>
          <w:szCs w:val="28"/>
        </w:rPr>
        <w:t>CrystEngComm, 2014, 16, 11115</w:t>
      </w:r>
      <w:r w:rsidRPr="00B952D3">
        <w:rPr>
          <w:rFonts w:hint="eastAsia"/>
          <w:sz w:val="28"/>
          <w:szCs w:val="28"/>
        </w:rPr>
        <w:t>–</w:t>
      </w:r>
      <w:r w:rsidRPr="00B952D3">
        <w:rPr>
          <w:rFonts w:hint="eastAsia"/>
          <w:sz w:val="28"/>
          <w:szCs w:val="28"/>
        </w:rPr>
        <w:t>11121. (SCI 2</w:t>
      </w:r>
      <w:r w:rsidRPr="00B952D3">
        <w:rPr>
          <w:rFonts w:hint="eastAsia"/>
          <w:sz w:val="28"/>
          <w:szCs w:val="28"/>
        </w:rPr>
        <w:t>区；影响因子：</w:t>
      </w:r>
      <w:r w:rsidRPr="00B952D3">
        <w:rPr>
          <w:rFonts w:hint="eastAsia"/>
          <w:sz w:val="28"/>
          <w:szCs w:val="28"/>
        </w:rPr>
        <w:t>3.849)</w:t>
      </w:r>
    </w:p>
    <w:p w:rsidR="005F122D" w:rsidRPr="00B952D3" w:rsidRDefault="005F122D" w:rsidP="005F122D">
      <w:pPr>
        <w:rPr>
          <w:sz w:val="28"/>
          <w:szCs w:val="28"/>
        </w:rPr>
      </w:pPr>
      <w:r w:rsidRPr="00B952D3">
        <w:rPr>
          <w:rFonts w:hint="eastAsia"/>
          <w:sz w:val="28"/>
          <w:szCs w:val="28"/>
        </w:rPr>
        <w:t>10</w:t>
      </w:r>
      <w:r w:rsidRPr="00B952D3">
        <w:rPr>
          <w:rFonts w:hint="eastAsia"/>
          <w:sz w:val="28"/>
          <w:szCs w:val="28"/>
        </w:rPr>
        <w:t>、庞庆</w:t>
      </w:r>
      <w:r w:rsidRPr="00B952D3">
        <w:rPr>
          <w:rFonts w:hint="eastAsia"/>
          <w:sz w:val="28"/>
          <w:szCs w:val="28"/>
        </w:rPr>
        <w:t xml:space="preserve">,* </w:t>
      </w:r>
      <w:r w:rsidRPr="00B952D3">
        <w:rPr>
          <w:rFonts w:hint="eastAsia"/>
          <w:sz w:val="28"/>
          <w:szCs w:val="28"/>
        </w:rPr>
        <w:t>张春玲</w:t>
      </w:r>
      <w:r w:rsidRPr="00B952D3">
        <w:rPr>
          <w:rFonts w:hint="eastAsia"/>
          <w:sz w:val="28"/>
          <w:szCs w:val="28"/>
        </w:rPr>
        <w:t xml:space="preserve">, </w:t>
      </w:r>
      <w:r w:rsidRPr="00B952D3">
        <w:rPr>
          <w:rFonts w:hint="eastAsia"/>
          <w:sz w:val="28"/>
          <w:szCs w:val="28"/>
        </w:rPr>
        <w:t>李隆</w:t>
      </w:r>
      <w:r w:rsidRPr="00B952D3">
        <w:rPr>
          <w:rFonts w:hint="eastAsia"/>
          <w:sz w:val="28"/>
          <w:szCs w:val="28"/>
        </w:rPr>
        <w:t xml:space="preserve">, </w:t>
      </w:r>
      <w:r w:rsidRPr="00B952D3">
        <w:rPr>
          <w:rFonts w:hint="eastAsia"/>
          <w:sz w:val="28"/>
          <w:szCs w:val="28"/>
        </w:rPr>
        <w:t>付志强，魏秀梅</w:t>
      </w:r>
      <w:r w:rsidRPr="00B952D3">
        <w:rPr>
          <w:rFonts w:hint="eastAsia"/>
          <w:sz w:val="28"/>
          <w:szCs w:val="28"/>
        </w:rPr>
        <w:t xml:space="preserve">, </w:t>
      </w:r>
      <w:r w:rsidRPr="00B952D3">
        <w:rPr>
          <w:rFonts w:hint="eastAsia"/>
          <w:sz w:val="28"/>
          <w:szCs w:val="28"/>
        </w:rPr>
        <w:t>宋玉玲，</w:t>
      </w:r>
      <w:r w:rsidRPr="00B952D3">
        <w:rPr>
          <w:rFonts w:hint="eastAsia"/>
          <w:sz w:val="28"/>
          <w:szCs w:val="28"/>
        </w:rPr>
        <w:t>Adsorption of alkali metal atoms on germanene: A first-principles study</w:t>
      </w:r>
      <w:r w:rsidRPr="00B952D3">
        <w:rPr>
          <w:rFonts w:hint="eastAsia"/>
          <w:sz w:val="28"/>
          <w:szCs w:val="28"/>
        </w:rPr>
        <w:t>，</w:t>
      </w:r>
      <w:r w:rsidRPr="00B952D3">
        <w:rPr>
          <w:rFonts w:hint="eastAsia"/>
          <w:sz w:val="28"/>
          <w:szCs w:val="28"/>
        </w:rPr>
        <w:t>Applied Surface Science, 2014, 314, 15-20. (SCI 2</w:t>
      </w:r>
      <w:r w:rsidRPr="00B952D3">
        <w:rPr>
          <w:rFonts w:hint="eastAsia"/>
          <w:sz w:val="28"/>
          <w:szCs w:val="28"/>
        </w:rPr>
        <w:t>区；影响因子：</w:t>
      </w:r>
      <w:r w:rsidRPr="00B952D3">
        <w:rPr>
          <w:rFonts w:hint="eastAsia"/>
          <w:sz w:val="28"/>
          <w:szCs w:val="28"/>
        </w:rPr>
        <w:t>3.150)</w:t>
      </w:r>
    </w:p>
    <w:p w:rsidR="005F122D" w:rsidRPr="00B952D3" w:rsidRDefault="005F122D" w:rsidP="005F122D">
      <w:pPr>
        <w:rPr>
          <w:sz w:val="28"/>
          <w:szCs w:val="28"/>
        </w:rPr>
      </w:pPr>
      <w:r w:rsidRPr="00B952D3">
        <w:rPr>
          <w:rFonts w:hint="eastAsia"/>
          <w:sz w:val="28"/>
          <w:szCs w:val="28"/>
        </w:rPr>
        <w:t>11</w:t>
      </w:r>
      <w:r w:rsidRPr="00B952D3">
        <w:rPr>
          <w:rFonts w:hint="eastAsia"/>
          <w:sz w:val="28"/>
          <w:szCs w:val="28"/>
        </w:rPr>
        <w:t>、庞庆</w:t>
      </w:r>
      <w:r w:rsidRPr="00B952D3">
        <w:rPr>
          <w:rFonts w:hint="eastAsia"/>
          <w:sz w:val="28"/>
          <w:szCs w:val="28"/>
        </w:rPr>
        <w:t xml:space="preserve">,* </w:t>
      </w:r>
      <w:r w:rsidRPr="00B952D3">
        <w:rPr>
          <w:rFonts w:hint="eastAsia"/>
          <w:sz w:val="28"/>
          <w:szCs w:val="28"/>
        </w:rPr>
        <w:t>李隆</w:t>
      </w:r>
      <w:r w:rsidRPr="00B952D3">
        <w:rPr>
          <w:rFonts w:hint="eastAsia"/>
          <w:sz w:val="28"/>
          <w:szCs w:val="28"/>
        </w:rPr>
        <w:t xml:space="preserve">, </w:t>
      </w:r>
      <w:r w:rsidRPr="00B952D3">
        <w:rPr>
          <w:rFonts w:hint="eastAsia"/>
          <w:sz w:val="28"/>
          <w:szCs w:val="28"/>
        </w:rPr>
        <w:t>张春玲</w:t>
      </w:r>
      <w:r w:rsidRPr="00B952D3">
        <w:rPr>
          <w:rFonts w:hint="eastAsia"/>
          <w:sz w:val="28"/>
          <w:szCs w:val="28"/>
        </w:rPr>
        <w:t xml:space="preserve">, </w:t>
      </w:r>
      <w:r w:rsidRPr="00B952D3">
        <w:rPr>
          <w:rFonts w:hint="eastAsia"/>
          <w:sz w:val="28"/>
          <w:szCs w:val="28"/>
        </w:rPr>
        <w:t>付志强，魏秀梅</w:t>
      </w:r>
      <w:r w:rsidRPr="00B952D3">
        <w:rPr>
          <w:rFonts w:hint="eastAsia"/>
          <w:sz w:val="28"/>
          <w:szCs w:val="28"/>
        </w:rPr>
        <w:t xml:space="preserve">, </w:t>
      </w:r>
      <w:r w:rsidRPr="00B952D3">
        <w:rPr>
          <w:rFonts w:hint="eastAsia"/>
          <w:sz w:val="28"/>
          <w:szCs w:val="28"/>
        </w:rPr>
        <w:t>宋玉玲，</w:t>
      </w:r>
      <w:r w:rsidRPr="00B952D3">
        <w:rPr>
          <w:rFonts w:hint="eastAsia"/>
          <w:sz w:val="28"/>
          <w:szCs w:val="28"/>
        </w:rPr>
        <w:t>Structural, electronic and magnetic properties of 3d transition metal atom adsorbed germanene: A first-principles study</w:t>
      </w:r>
      <w:r w:rsidRPr="00B952D3">
        <w:rPr>
          <w:rFonts w:hint="eastAsia"/>
          <w:sz w:val="28"/>
          <w:szCs w:val="28"/>
        </w:rPr>
        <w:t>，</w:t>
      </w:r>
      <w:r w:rsidRPr="00B952D3">
        <w:rPr>
          <w:rFonts w:hint="eastAsia"/>
          <w:sz w:val="28"/>
          <w:szCs w:val="28"/>
        </w:rPr>
        <w:t>Materials Chemistry and Physics, 2015, 160, 96-104. (SCI 2</w:t>
      </w:r>
      <w:r w:rsidRPr="00B952D3">
        <w:rPr>
          <w:rFonts w:hint="eastAsia"/>
          <w:sz w:val="28"/>
          <w:szCs w:val="28"/>
        </w:rPr>
        <w:t>区；影响因子：</w:t>
      </w:r>
      <w:r w:rsidRPr="00B952D3">
        <w:rPr>
          <w:rFonts w:hint="eastAsia"/>
          <w:sz w:val="28"/>
          <w:szCs w:val="28"/>
        </w:rPr>
        <w:t>2.101)</w:t>
      </w:r>
    </w:p>
    <w:p w:rsidR="005F122D" w:rsidRPr="00B952D3" w:rsidRDefault="005F122D" w:rsidP="005F122D">
      <w:pPr>
        <w:rPr>
          <w:sz w:val="28"/>
          <w:szCs w:val="28"/>
        </w:rPr>
      </w:pPr>
      <w:r w:rsidRPr="00B952D3">
        <w:rPr>
          <w:rFonts w:hint="eastAsia"/>
          <w:sz w:val="28"/>
          <w:szCs w:val="28"/>
        </w:rPr>
        <w:lastRenderedPageBreak/>
        <w:t>12</w:t>
      </w:r>
      <w:r w:rsidRPr="00B952D3">
        <w:rPr>
          <w:rFonts w:hint="eastAsia"/>
          <w:sz w:val="28"/>
          <w:szCs w:val="28"/>
        </w:rPr>
        <w:t>、庞庆</w:t>
      </w:r>
      <w:r w:rsidRPr="00B952D3">
        <w:rPr>
          <w:rFonts w:hint="eastAsia"/>
          <w:sz w:val="28"/>
          <w:szCs w:val="28"/>
        </w:rPr>
        <w:t xml:space="preserve">,* </w:t>
      </w:r>
      <w:r w:rsidRPr="00B952D3">
        <w:rPr>
          <w:rFonts w:hint="eastAsia"/>
          <w:sz w:val="28"/>
          <w:szCs w:val="28"/>
        </w:rPr>
        <w:t>李隆</w:t>
      </w:r>
      <w:r w:rsidRPr="00B952D3">
        <w:rPr>
          <w:rFonts w:hint="eastAsia"/>
          <w:sz w:val="28"/>
          <w:szCs w:val="28"/>
        </w:rPr>
        <w:t xml:space="preserve">, </w:t>
      </w:r>
      <w:r w:rsidRPr="00B952D3">
        <w:rPr>
          <w:rFonts w:hint="eastAsia"/>
          <w:sz w:val="28"/>
          <w:szCs w:val="28"/>
        </w:rPr>
        <w:t>张琳丽</w:t>
      </w:r>
      <w:r w:rsidRPr="00B952D3">
        <w:rPr>
          <w:rFonts w:hint="eastAsia"/>
          <w:sz w:val="28"/>
          <w:szCs w:val="28"/>
        </w:rPr>
        <w:t xml:space="preserve">, </w:t>
      </w:r>
      <w:r w:rsidRPr="00B952D3">
        <w:rPr>
          <w:rFonts w:hint="eastAsia"/>
          <w:sz w:val="28"/>
          <w:szCs w:val="28"/>
        </w:rPr>
        <w:t>张春玲</w:t>
      </w:r>
      <w:r w:rsidRPr="00B952D3">
        <w:rPr>
          <w:rFonts w:hint="eastAsia"/>
          <w:sz w:val="28"/>
          <w:szCs w:val="28"/>
        </w:rPr>
        <w:t xml:space="preserve">, </w:t>
      </w:r>
      <w:r w:rsidRPr="00B952D3">
        <w:rPr>
          <w:rFonts w:hint="eastAsia"/>
          <w:sz w:val="28"/>
          <w:szCs w:val="28"/>
        </w:rPr>
        <w:t>宋玉玲，</w:t>
      </w:r>
      <w:r w:rsidRPr="00B952D3">
        <w:rPr>
          <w:rFonts w:hint="eastAsia"/>
          <w:sz w:val="28"/>
          <w:szCs w:val="28"/>
        </w:rPr>
        <w:t>Functionalization of germanene by metal atoms adsorption: A first-principles study</w:t>
      </w:r>
      <w:r w:rsidRPr="00B952D3">
        <w:rPr>
          <w:rFonts w:hint="eastAsia"/>
          <w:sz w:val="28"/>
          <w:szCs w:val="28"/>
        </w:rPr>
        <w:t>，</w:t>
      </w:r>
      <w:r w:rsidRPr="00B952D3">
        <w:rPr>
          <w:rFonts w:hint="eastAsia"/>
          <w:sz w:val="28"/>
          <w:szCs w:val="28"/>
        </w:rPr>
        <w:t>Canadian Journal of Physics, 2015, 93(11), 1310-1318. (SCI</w:t>
      </w:r>
      <w:r w:rsidRPr="00B952D3">
        <w:rPr>
          <w:rFonts w:hint="eastAsia"/>
          <w:sz w:val="28"/>
          <w:szCs w:val="28"/>
        </w:rPr>
        <w:t>收录；影响因子：</w:t>
      </w:r>
      <w:r w:rsidRPr="00B952D3">
        <w:rPr>
          <w:rFonts w:hint="eastAsia"/>
          <w:sz w:val="28"/>
          <w:szCs w:val="28"/>
        </w:rPr>
        <w:t>0.724)</w:t>
      </w:r>
    </w:p>
    <w:p w:rsidR="005F122D" w:rsidRPr="00B952D3" w:rsidRDefault="005F122D" w:rsidP="005F122D">
      <w:pPr>
        <w:rPr>
          <w:sz w:val="28"/>
          <w:szCs w:val="28"/>
        </w:rPr>
      </w:pPr>
      <w:r w:rsidRPr="00B952D3">
        <w:rPr>
          <w:rFonts w:hint="eastAsia"/>
          <w:sz w:val="28"/>
          <w:szCs w:val="28"/>
        </w:rPr>
        <w:t>13</w:t>
      </w:r>
      <w:r w:rsidRPr="00B952D3">
        <w:rPr>
          <w:rFonts w:hint="eastAsia"/>
          <w:sz w:val="28"/>
          <w:szCs w:val="28"/>
        </w:rPr>
        <w:t>、柴瑞鹏</w:t>
      </w:r>
      <w:r w:rsidRPr="00B952D3">
        <w:rPr>
          <w:rFonts w:hint="eastAsia"/>
          <w:sz w:val="28"/>
          <w:szCs w:val="28"/>
        </w:rPr>
        <w:t xml:space="preserve">,* </w:t>
      </w:r>
      <w:r w:rsidRPr="00B952D3">
        <w:rPr>
          <w:rFonts w:hint="eastAsia"/>
          <w:sz w:val="28"/>
          <w:szCs w:val="28"/>
        </w:rPr>
        <w:t>邝小渝</w:t>
      </w:r>
      <w:r w:rsidRPr="00B952D3">
        <w:rPr>
          <w:rFonts w:hint="eastAsia"/>
          <w:sz w:val="28"/>
          <w:szCs w:val="28"/>
        </w:rPr>
        <w:t xml:space="preserve">, </w:t>
      </w:r>
      <w:r w:rsidRPr="00B952D3">
        <w:rPr>
          <w:rFonts w:hint="eastAsia"/>
          <w:sz w:val="28"/>
          <w:szCs w:val="28"/>
        </w:rPr>
        <w:t>梁良</w:t>
      </w:r>
      <w:r w:rsidRPr="00B952D3">
        <w:rPr>
          <w:rFonts w:hint="eastAsia"/>
          <w:sz w:val="28"/>
          <w:szCs w:val="28"/>
        </w:rPr>
        <w:t xml:space="preserve">, </w:t>
      </w:r>
      <w:r w:rsidRPr="00B952D3">
        <w:rPr>
          <w:rFonts w:hint="eastAsia"/>
          <w:sz w:val="28"/>
          <w:szCs w:val="28"/>
        </w:rPr>
        <w:t>余耿华，</w:t>
      </w:r>
      <w:r w:rsidRPr="00B952D3">
        <w:rPr>
          <w:rFonts w:hint="eastAsia"/>
          <w:sz w:val="28"/>
          <w:szCs w:val="28"/>
        </w:rPr>
        <w:t>Theoretical studies of the dependence of EPR g-factors on local structure for the trigonal Er3+</w:t>
      </w:r>
      <w:r w:rsidRPr="00B952D3">
        <w:rPr>
          <w:rFonts w:hint="eastAsia"/>
          <w:sz w:val="28"/>
          <w:szCs w:val="28"/>
        </w:rPr>
        <w:t>–</w:t>
      </w:r>
      <w:r w:rsidRPr="00B952D3">
        <w:rPr>
          <w:rFonts w:hint="eastAsia"/>
          <w:sz w:val="28"/>
          <w:szCs w:val="28"/>
        </w:rPr>
        <w:t>VK centres in KMgF3 and KZnF3</w:t>
      </w:r>
      <w:r w:rsidRPr="00B952D3">
        <w:rPr>
          <w:rFonts w:hint="eastAsia"/>
          <w:sz w:val="28"/>
          <w:szCs w:val="28"/>
        </w:rPr>
        <w:t>，</w:t>
      </w:r>
      <w:r w:rsidRPr="00B952D3">
        <w:rPr>
          <w:rFonts w:hint="eastAsia"/>
          <w:sz w:val="28"/>
          <w:szCs w:val="28"/>
        </w:rPr>
        <w:t>Journal of Physics and Chemistry of Solids, 2015, 80, 1-6. (SCI</w:t>
      </w:r>
      <w:r w:rsidRPr="00B952D3">
        <w:rPr>
          <w:rFonts w:hint="eastAsia"/>
          <w:sz w:val="28"/>
          <w:szCs w:val="28"/>
        </w:rPr>
        <w:t>收录</w:t>
      </w:r>
      <w:r w:rsidRPr="00B952D3">
        <w:rPr>
          <w:rFonts w:hint="eastAsia"/>
          <w:sz w:val="28"/>
          <w:szCs w:val="28"/>
        </w:rPr>
        <w:t xml:space="preserve">; </w:t>
      </w:r>
      <w:r w:rsidRPr="00B952D3">
        <w:rPr>
          <w:rFonts w:hint="eastAsia"/>
          <w:sz w:val="28"/>
          <w:szCs w:val="28"/>
        </w:rPr>
        <w:t>影响因子：</w:t>
      </w:r>
      <w:r w:rsidRPr="00B952D3">
        <w:rPr>
          <w:rFonts w:hint="eastAsia"/>
          <w:sz w:val="28"/>
          <w:szCs w:val="28"/>
        </w:rPr>
        <w:t>2.048)</w:t>
      </w:r>
    </w:p>
    <w:p w:rsidR="005F122D" w:rsidRPr="00B952D3" w:rsidRDefault="005F122D" w:rsidP="005F122D">
      <w:pPr>
        <w:rPr>
          <w:sz w:val="28"/>
          <w:szCs w:val="28"/>
        </w:rPr>
      </w:pPr>
      <w:r w:rsidRPr="00B952D3">
        <w:rPr>
          <w:rFonts w:hint="eastAsia"/>
          <w:sz w:val="28"/>
          <w:szCs w:val="28"/>
        </w:rPr>
        <w:t>14</w:t>
      </w:r>
      <w:r w:rsidRPr="00B952D3">
        <w:rPr>
          <w:rFonts w:hint="eastAsia"/>
          <w:sz w:val="28"/>
          <w:szCs w:val="28"/>
        </w:rPr>
        <w:t>、辛红</w:t>
      </w:r>
      <w:r w:rsidRPr="00B952D3">
        <w:rPr>
          <w:rFonts w:hint="eastAsia"/>
          <w:sz w:val="28"/>
          <w:szCs w:val="28"/>
        </w:rPr>
        <w:t xml:space="preserve">,* </w:t>
      </w:r>
      <w:r w:rsidRPr="00B952D3">
        <w:rPr>
          <w:rFonts w:hint="eastAsia"/>
          <w:sz w:val="28"/>
          <w:szCs w:val="28"/>
        </w:rPr>
        <w:t>苏未安</w:t>
      </w:r>
      <w:r w:rsidRPr="00B952D3">
        <w:rPr>
          <w:rFonts w:hint="eastAsia"/>
          <w:sz w:val="28"/>
          <w:szCs w:val="28"/>
        </w:rPr>
        <w:t xml:space="preserve">, </w:t>
      </w:r>
      <w:r w:rsidRPr="00B952D3">
        <w:rPr>
          <w:rFonts w:hint="eastAsia"/>
          <w:sz w:val="28"/>
          <w:szCs w:val="28"/>
        </w:rPr>
        <w:t>王艳阳，</w:t>
      </w:r>
      <w:r w:rsidRPr="00B952D3">
        <w:rPr>
          <w:rFonts w:hint="eastAsia"/>
          <w:sz w:val="28"/>
          <w:szCs w:val="28"/>
        </w:rPr>
        <w:t xml:space="preserve">(SrZrO3)10(SrTiO3)90 </w:t>
      </w:r>
      <w:r w:rsidRPr="00B952D3">
        <w:rPr>
          <w:rFonts w:hint="eastAsia"/>
          <w:sz w:val="28"/>
          <w:szCs w:val="28"/>
        </w:rPr>
        <w:t>缓冲层对</w:t>
      </w:r>
      <w:r w:rsidRPr="00B952D3">
        <w:rPr>
          <w:rFonts w:hint="eastAsia"/>
          <w:sz w:val="28"/>
          <w:szCs w:val="28"/>
        </w:rPr>
        <w:t xml:space="preserve"> PZT </w:t>
      </w:r>
      <w:r w:rsidRPr="00B952D3">
        <w:rPr>
          <w:rFonts w:hint="eastAsia"/>
          <w:sz w:val="28"/>
          <w:szCs w:val="28"/>
        </w:rPr>
        <w:t>结晶及性能的影响，硅酸盐通报</w:t>
      </w:r>
      <w:r w:rsidRPr="00B952D3">
        <w:rPr>
          <w:rFonts w:hint="eastAsia"/>
          <w:sz w:val="28"/>
          <w:szCs w:val="28"/>
        </w:rPr>
        <w:t>, 2009, 28(5), 1060-1063.</w:t>
      </w:r>
    </w:p>
    <w:p w:rsidR="005F122D" w:rsidRPr="00B952D3" w:rsidRDefault="005F122D" w:rsidP="005F122D">
      <w:pPr>
        <w:rPr>
          <w:sz w:val="28"/>
          <w:szCs w:val="28"/>
        </w:rPr>
      </w:pPr>
      <w:r w:rsidRPr="00B952D3">
        <w:rPr>
          <w:rFonts w:hint="eastAsia"/>
          <w:sz w:val="28"/>
          <w:szCs w:val="28"/>
        </w:rPr>
        <w:t>15</w:t>
      </w:r>
      <w:r w:rsidRPr="00B952D3">
        <w:rPr>
          <w:rFonts w:hint="eastAsia"/>
          <w:sz w:val="28"/>
          <w:szCs w:val="28"/>
        </w:rPr>
        <w:t>、高当丽</w:t>
      </w:r>
      <w:r w:rsidRPr="00B952D3">
        <w:rPr>
          <w:rFonts w:hint="eastAsia"/>
          <w:sz w:val="28"/>
          <w:szCs w:val="28"/>
        </w:rPr>
        <w:t xml:space="preserve">,* </w:t>
      </w:r>
      <w:r w:rsidRPr="00B952D3">
        <w:rPr>
          <w:rFonts w:hint="eastAsia"/>
          <w:sz w:val="28"/>
          <w:szCs w:val="28"/>
        </w:rPr>
        <w:t>张翔宇</w:t>
      </w:r>
      <w:r w:rsidRPr="00B952D3">
        <w:rPr>
          <w:rFonts w:hint="eastAsia"/>
          <w:sz w:val="28"/>
          <w:szCs w:val="28"/>
        </w:rPr>
        <w:t xml:space="preserve">, </w:t>
      </w:r>
      <w:r w:rsidRPr="00B952D3">
        <w:rPr>
          <w:rFonts w:hint="eastAsia"/>
          <w:sz w:val="28"/>
          <w:szCs w:val="28"/>
        </w:rPr>
        <w:t>郑海荣</w:t>
      </w:r>
      <w:r w:rsidRPr="00B952D3">
        <w:rPr>
          <w:rFonts w:hint="eastAsia"/>
          <w:sz w:val="28"/>
          <w:szCs w:val="28"/>
        </w:rPr>
        <w:t xml:space="preserve">, </w:t>
      </w:r>
      <w:r w:rsidRPr="00B952D3">
        <w:rPr>
          <w:rFonts w:hint="eastAsia"/>
          <w:sz w:val="28"/>
          <w:szCs w:val="28"/>
        </w:rPr>
        <w:t>梁良</w:t>
      </w:r>
      <w:r w:rsidRPr="00B952D3">
        <w:rPr>
          <w:rFonts w:hint="eastAsia"/>
          <w:sz w:val="28"/>
          <w:szCs w:val="28"/>
        </w:rPr>
        <w:t xml:space="preserve">, </w:t>
      </w:r>
      <w:r w:rsidRPr="00B952D3">
        <w:rPr>
          <w:rFonts w:hint="eastAsia"/>
          <w:sz w:val="28"/>
          <w:szCs w:val="28"/>
        </w:rPr>
        <w:t>杨永明，受限条件下玻璃基质中</w:t>
      </w:r>
      <w:r w:rsidRPr="00B952D3">
        <w:rPr>
          <w:rFonts w:hint="eastAsia"/>
          <w:sz w:val="28"/>
          <w:szCs w:val="28"/>
        </w:rPr>
        <w:t>LaF3</w:t>
      </w:r>
      <w:r w:rsidRPr="00B952D3">
        <w:rPr>
          <w:rFonts w:hint="eastAsia"/>
          <w:sz w:val="28"/>
          <w:szCs w:val="28"/>
        </w:rPr>
        <w:t>微晶生长机理的光谱学探究，科学通报</w:t>
      </w:r>
      <w:r w:rsidRPr="00B952D3">
        <w:rPr>
          <w:rFonts w:hint="eastAsia"/>
          <w:sz w:val="28"/>
          <w:szCs w:val="28"/>
        </w:rPr>
        <w:t>, 2014, 59(1), 43-49.</w:t>
      </w:r>
    </w:p>
    <w:p w:rsidR="005F122D" w:rsidRDefault="005F122D" w:rsidP="005F122D"/>
    <w:p w:rsidR="005F2F65" w:rsidRPr="005F122D" w:rsidRDefault="005F2F65"/>
    <w:sectPr w:rsidR="005F2F65" w:rsidRPr="005F12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5C68" w:rsidRDefault="00275C68" w:rsidP="005F122D">
      <w:r>
        <w:separator/>
      </w:r>
    </w:p>
  </w:endnote>
  <w:endnote w:type="continuationSeparator" w:id="0">
    <w:p w:rsidR="00275C68" w:rsidRDefault="00275C68" w:rsidP="005F1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5C68" w:rsidRDefault="00275C68" w:rsidP="005F122D">
      <w:r>
        <w:separator/>
      </w:r>
    </w:p>
  </w:footnote>
  <w:footnote w:type="continuationSeparator" w:id="0">
    <w:p w:rsidR="00275C68" w:rsidRDefault="00275C68" w:rsidP="005F122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5611"/>
    <w:rsid w:val="00005611"/>
    <w:rsid w:val="00275C68"/>
    <w:rsid w:val="005F122D"/>
    <w:rsid w:val="005F2F65"/>
    <w:rsid w:val="009726CC"/>
    <w:rsid w:val="00B952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07BD923-285D-4E06-AB43-9A1EB0FC4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F122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F122D"/>
    <w:rPr>
      <w:sz w:val="18"/>
      <w:szCs w:val="18"/>
    </w:rPr>
  </w:style>
  <w:style w:type="paragraph" w:styleId="a4">
    <w:name w:val="footer"/>
    <w:basedOn w:val="a"/>
    <w:link w:val="Char0"/>
    <w:uiPriority w:val="99"/>
    <w:unhideWhenUsed/>
    <w:rsid w:val="005F122D"/>
    <w:pPr>
      <w:tabs>
        <w:tab w:val="center" w:pos="4153"/>
        <w:tab w:val="right" w:pos="8306"/>
      </w:tabs>
      <w:snapToGrid w:val="0"/>
      <w:jc w:val="left"/>
    </w:pPr>
    <w:rPr>
      <w:sz w:val="18"/>
      <w:szCs w:val="18"/>
    </w:rPr>
  </w:style>
  <w:style w:type="character" w:customStyle="1" w:styleId="Char0">
    <w:name w:val="页脚 Char"/>
    <w:basedOn w:val="a0"/>
    <w:link w:val="a4"/>
    <w:uiPriority w:val="99"/>
    <w:rsid w:val="005F122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489</Words>
  <Characters>2789</Characters>
  <Application>Microsoft Office Word</Application>
  <DocSecurity>0</DocSecurity>
  <Lines>23</Lines>
  <Paragraphs>6</Paragraphs>
  <ScaleCrop>false</ScaleCrop>
  <Company/>
  <LinksUpToDate>false</LinksUpToDate>
  <CharactersWithSpaces>3272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NTKO</cp:lastModifiedBy>
  <cp:revision>3</cp:revision>
  <dcterms:created xsi:type="dcterms:W3CDTF">2016-12-08T01:41:00Z</dcterms:created>
  <dcterms:modified xsi:type="dcterms:W3CDTF">2016-12-12T00:23:00Z</dcterms:modified>
</cp:coreProperties>
</file>