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6E3" w:rsidRDefault="0008653B">
      <w:pPr>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项目公示信息</w:t>
      </w:r>
    </w:p>
    <w:p w:rsidR="009C16E3" w:rsidRPr="006D5A14" w:rsidRDefault="0008653B">
      <w:pPr>
        <w:rPr>
          <w:rFonts w:ascii="仿宋_GB2312" w:eastAsia="仿宋_GB2312" w:hAnsi="仿宋_GB2312" w:cs="仿宋_GB2312"/>
          <w:bCs/>
          <w:sz w:val="30"/>
          <w:szCs w:val="30"/>
        </w:rPr>
      </w:pPr>
      <w:r>
        <w:rPr>
          <w:rFonts w:ascii="仿宋_GB2312" w:eastAsia="仿宋_GB2312" w:hAnsi="仿宋_GB2312" w:cs="仿宋_GB2312" w:hint="eastAsia"/>
          <w:sz w:val="32"/>
          <w:szCs w:val="32"/>
        </w:rPr>
        <w:t>项目名称：</w:t>
      </w:r>
      <w:r w:rsidRPr="006D5A14">
        <w:rPr>
          <w:rFonts w:ascii="仿宋_GB2312" w:eastAsia="仿宋_GB2312" w:hAnsi="仿宋_GB2312" w:cs="仿宋_GB2312" w:hint="eastAsia"/>
          <w:bCs/>
          <w:sz w:val="30"/>
          <w:szCs w:val="30"/>
        </w:rPr>
        <w:t>切换系统的稳定性分析与控制器设计</w:t>
      </w:r>
    </w:p>
    <w:p w:rsidR="009C16E3" w:rsidRPr="006D5A14" w:rsidRDefault="0008653B">
      <w:pPr>
        <w:rPr>
          <w:rFonts w:ascii="仿宋_GB2312" w:eastAsia="仿宋_GB2312" w:hAnsi="仿宋_GB2312" w:cs="仿宋_GB2312"/>
          <w:sz w:val="32"/>
          <w:szCs w:val="32"/>
        </w:rPr>
      </w:pPr>
      <w:r w:rsidRPr="006D5A14">
        <w:rPr>
          <w:rFonts w:ascii="仿宋_GB2312" w:eastAsia="仿宋_GB2312" w:hAnsi="仿宋_GB2312" w:cs="仿宋_GB2312" w:hint="eastAsia"/>
          <w:sz w:val="32"/>
          <w:szCs w:val="32"/>
        </w:rPr>
        <w:t>完成单位：</w:t>
      </w:r>
      <w:r w:rsidRPr="006D5A14">
        <w:rPr>
          <w:rFonts w:ascii="仿宋_GB2312" w:eastAsia="仿宋_GB2312" w:hAnsi="仿宋_GB2312" w:cs="仿宋_GB2312" w:hint="eastAsia"/>
          <w:bCs/>
          <w:sz w:val="30"/>
          <w:szCs w:val="30"/>
        </w:rPr>
        <w:t>陕西师范大学、山西师范大学、西安交通大学</w:t>
      </w:r>
    </w:p>
    <w:p w:rsidR="009C16E3" w:rsidRPr="006D5A14" w:rsidRDefault="0008653B" w:rsidP="006D5A14">
      <w:pPr>
        <w:ind w:left="1280" w:hangingChars="400" w:hanging="1280"/>
        <w:rPr>
          <w:rFonts w:ascii="仿宋_GB2312" w:eastAsia="仿宋_GB2312" w:hAnsi="仿宋_GB2312" w:cs="仿宋_GB2312"/>
          <w:bCs/>
          <w:sz w:val="30"/>
          <w:szCs w:val="30"/>
        </w:rPr>
      </w:pPr>
      <w:r w:rsidRPr="006D5A14">
        <w:rPr>
          <w:rFonts w:ascii="仿宋_GB2312" w:eastAsia="仿宋_GB2312" w:hAnsi="仿宋_GB2312" w:cs="仿宋_GB2312" w:hint="eastAsia"/>
          <w:sz w:val="32"/>
          <w:szCs w:val="32"/>
        </w:rPr>
        <w:t>完成人：</w:t>
      </w:r>
      <w:r w:rsidRPr="006D5A14">
        <w:rPr>
          <w:rFonts w:ascii="仿宋_GB2312" w:eastAsia="仿宋_GB2312" w:hAnsi="仿宋_GB2312" w:cs="仿宋_GB2312" w:hint="eastAsia"/>
          <w:bCs/>
          <w:sz w:val="30"/>
          <w:szCs w:val="30"/>
        </w:rPr>
        <w:t>吴保卫、王月娥、刘丽丽、玉强、刘婷婷、仝云旭、马亚静、张耀利</w:t>
      </w:r>
    </w:p>
    <w:p w:rsidR="006D5A14" w:rsidRDefault="0008653B">
      <w:pPr>
        <w:spacing w:beforeLines="25" w:before="78" w:line="360" w:lineRule="auto"/>
        <w:rPr>
          <w:rFonts w:ascii="仿宋_GB2312" w:eastAsia="仿宋_GB2312" w:hAnsi="仿宋_GB2312" w:cs="仿宋_GB2312"/>
          <w:sz w:val="32"/>
          <w:szCs w:val="32"/>
        </w:rPr>
      </w:pPr>
      <w:r>
        <w:rPr>
          <w:rFonts w:ascii="仿宋_GB2312" w:eastAsia="仿宋_GB2312" w:hAnsi="仿宋_GB2312" w:cs="仿宋_GB2312" w:hint="eastAsia"/>
          <w:sz w:val="32"/>
          <w:szCs w:val="32"/>
        </w:rPr>
        <w:t>项目简介：</w:t>
      </w:r>
    </w:p>
    <w:p w:rsidR="009C16E3" w:rsidRDefault="0008653B" w:rsidP="006D5A14">
      <w:pPr>
        <w:spacing w:beforeLines="25" w:before="78"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项成果较为系统地研究了受外部扰动和时滞影响下连续和离散切换系统的稳定性分析、控制器设计和滤波器设计问题。在系统的能量泛函构造、控制器设计以及分析异步切换下稳定性等困难而重要的方面取得了突破。以稳定性理论、泛函分析及非线性控制系统理论为基础，构造出了受扰系统的李雅普诺夫-克拉索夫斯基泛函和使得闭环系统稳定的控制器；首次研究了输入时滞切换非线性系统分别在同步切换和异步切换下的能量泛函构造和稳定性分析问题；然后针对包含有不稳定子系统的切换系统，突破了传统方法要求至少一个子系统是稳定的条件和全部子系统都不稳定时切换信号必须是发挥镇定效果的约束条件，首次通过不变子空间理论，给出了全部子系统都不稳定时，整个切换系统在平均驻留时间切换下稳定的条件；</w:t>
      </w:r>
      <w:r>
        <w:rPr>
          <w:rFonts w:ascii="仿宋" w:eastAsia="仿宋" w:hAnsi="仿宋" w:cs="仿宋" w:hint="eastAsia"/>
          <w:sz w:val="32"/>
          <w:szCs w:val="32"/>
        </w:rPr>
        <w:t>首次研究了异步切换和不稳定的子系统共存时切换线性系统的稳定性和</w:t>
      </w:r>
      <w:r>
        <w:rPr>
          <w:rFonts w:ascii="仿宋" w:eastAsia="仿宋" w:hAnsi="仿宋" w:cs="仿宋" w:hint="eastAsia"/>
          <w:position w:val="-10"/>
          <w:sz w:val="32"/>
          <w:szCs w:val="32"/>
        </w:rPr>
        <w:object w:dxaOrig="2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25pt" o:ole="">
            <v:imagedata r:id="rId8" o:title=""/>
          </v:shape>
          <o:OLEObject Type="Embed" ProgID="Equation.3" ShapeID="_x0000_i1025" DrawAspect="Content" ObjectID="_1602919662" r:id="rId9"/>
        </w:object>
      </w:r>
      <w:r>
        <w:rPr>
          <w:rFonts w:ascii="仿宋" w:eastAsia="仿宋" w:hAnsi="仿宋" w:cs="仿宋" w:hint="eastAsia"/>
          <w:sz w:val="32"/>
          <w:szCs w:val="32"/>
        </w:rPr>
        <w:t>增益分析问题。突破了文献中要求所有子系统在出现输入时滞时是稳定的条件。通过平衡匹稳、匹不稳和不匹配时间周期之间的关系，</w:t>
      </w:r>
      <w:r>
        <w:rPr>
          <w:rFonts w:ascii="仿宋" w:eastAsia="仿宋" w:hAnsi="仿宋" w:cs="仿宋" w:hint="eastAsia"/>
          <w:sz w:val="32"/>
          <w:szCs w:val="32"/>
        </w:rPr>
        <w:lastRenderedPageBreak/>
        <w:t>并且允许多李雅普诺夫泛函在所有的切换时刻点处增长，给出了系统指数稳定和加权</w:t>
      </w:r>
      <w:r>
        <w:rPr>
          <w:rFonts w:ascii="仿宋" w:eastAsia="仿宋" w:hAnsi="仿宋" w:cs="仿宋" w:hint="eastAsia"/>
          <w:position w:val="-10"/>
          <w:sz w:val="32"/>
          <w:szCs w:val="32"/>
        </w:rPr>
        <w:object w:dxaOrig="279" w:dyaOrig="340">
          <v:shape id="_x0000_i1026" type="#_x0000_t75" style="width:14.25pt;height:17.25pt" o:ole="">
            <v:imagedata r:id="rId8" o:title=""/>
          </v:shape>
          <o:OLEObject Type="Embed" ProgID="Equation.3" ShapeID="_x0000_i1026" DrawAspect="Content" ObjectID="_1602919663" r:id="rId10"/>
        </w:object>
      </w:r>
      <w:r>
        <w:rPr>
          <w:rFonts w:ascii="仿宋" w:eastAsia="仿宋" w:hAnsi="仿宋" w:cs="仿宋" w:hint="eastAsia"/>
          <w:sz w:val="32"/>
          <w:szCs w:val="32"/>
        </w:rPr>
        <w:t>增益的可解性条件；讨论了离散切换奇异正系统的有限时间稳定性问题，提出了针对该类系统的有限时间稳定性概念，并且分别给出了任意切换和模型依赖平均驻留时间依赖切换下的该类系统稳定的充分条件；结合Caputo分数阶微分、拓广的Gronwall不等式和Laplace变换，讨论了分数阶线性时不变系统的有限时间稳定性和有限时间有界性。项目的研究揭示了时滞、扰动、奇异特性和切换信号之间的耦合作用以及对系统整体动态行为的影响，完善和发展了切换系统的设计理论。研究结果为网络控制系统的稳定性分析和控制设计提供了重要的理论依据。</w:t>
      </w:r>
      <w:r>
        <w:rPr>
          <w:rFonts w:ascii="仿宋_GB2312" w:eastAsia="仿宋_GB2312" w:hAnsi="仿宋_GB2312" w:cs="仿宋_GB2312" w:hint="eastAsia"/>
          <w:sz w:val="32"/>
          <w:szCs w:val="32"/>
        </w:rPr>
        <w:t xml:space="preserve"> </w:t>
      </w:r>
    </w:p>
    <w:p w:rsidR="009C16E3" w:rsidRDefault="0008653B">
      <w:pPr>
        <w:rPr>
          <w:rFonts w:ascii="仿宋_GB2312" w:eastAsia="仿宋_GB2312" w:hAnsi="仿宋_GB2312" w:cs="仿宋_GB2312"/>
          <w:sz w:val="32"/>
          <w:szCs w:val="32"/>
        </w:rPr>
      </w:pPr>
      <w:r>
        <w:rPr>
          <w:rFonts w:ascii="仿宋_GB2312" w:eastAsia="仿宋_GB2312" w:hAnsi="仿宋_GB2312" w:cs="仿宋_GB2312" w:hint="eastAsia"/>
          <w:sz w:val="32"/>
          <w:szCs w:val="32"/>
        </w:rPr>
        <w:t>主要知识产权目录(</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篇代表作及专利、计算机软件著作权等)：</w:t>
      </w:r>
    </w:p>
    <w:p w:rsidR="009C16E3" w:rsidRDefault="0008653B">
      <w:pPr>
        <w:widowControl/>
        <w:jc w:val="left"/>
        <w:rPr>
          <w:rFonts w:ascii="仿宋_GB2312" w:eastAsia="仿宋_GB2312" w:hAnsi="仿宋_GB2312" w:cs="仿宋_GB2312"/>
          <w:sz w:val="32"/>
          <w:szCs w:val="32"/>
        </w:rPr>
        <w:sectPr w:rsidR="009C16E3">
          <w:pgSz w:w="11906" w:h="16838"/>
          <w:pgMar w:top="1440" w:right="1800" w:bottom="1440" w:left="1800" w:header="851" w:footer="992" w:gutter="0"/>
          <w:cols w:space="425"/>
          <w:docGrid w:type="lines" w:linePitch="312"/>
        </w:sectPr>
      </w:pPr>
      <w:r>
        <w:rPr>
          <w:rFonts w:ascii="仿宋_GB2312" w:eastAsia="仿宋_GB2312" w:hAnsi="仿宋_GB2312" w:cs="仿宋_GB2312"/>
          <w:sz w:val="32"/>
          <w:szCs w:val="32"/>
        </w:rPr>
        <w:br w:type="page"/>
      </w:r>
    </w:p>
    <w:p w:rsidR="009C16E3" w:rsidRDefault="0008653B">
      <w:pPr>
        <w:pStyle w:val="a3"/>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Pr>
          <w:rFonts w:ascii="宋体" w:hAnsi="宋体" w:cs="Courier"/>
          <w:b/>
          <w:kern w:val="0"/>
          <w:sz w:val="28"/>
          <w:szCs w:val="28"/>
        </w:rPr>
        <w:t>论文</w:t>
      </w:r>
      <w:r>
        <w:rPr>
          <w:rFonts w:ascii="宋体" w:hAnsi="宋体" w:cs="Courier" w:hint="eastAsia"/>
          <w:b/>
          <w:kern w:val="0"/>
          <w:sz w:val="28"/>
          <w:szCs w:val="28"/>
        </w:rPr>
        <w:t>专</w:t>
      </w:r>
      <w:r>
        <w:rPr>
          <w:rFonts w:ascii="宋体" w:hAnsi="宋体" w:cs="Courier"/>
          <w:b/>
          <w:kern w:val="0"/>
          <w:sz w:val="28"/>
          <w:szCs w:val="28"/>
        </w:rPr>
        <w:t>著目录</w:t>
      </w:r>
      <w:r>
        <w:rPr>
          <w:rFonts w:ascii="宋体" w:hAnsi="宋体" w:cs="Courier" w:hint="eastAsia"/>
          <w:b/>
          <w:kern w:val="0"/>
          <w:sz w:val="28"/>
          <w:szCs w:val="28"/>
        </w:rPr>
        <w:t>（</w:t>
      </w:r>
      <w:r>
        <w:rPr>
          <w:rFonts w:ascii="宋体" w:hAnsi="宋体" w:cs="Courier"/>
          <w:b/>
          <w:kern w:val="0"/>
          <w:sz w:val="28"/>
          <w:szCs w:val="28"/>
        </w:rPr>
        <w:t>限15</w:t>
      </w:r>
      <w:r>
        <w:rPr>
          <w:rFonts w:ascii="宋体" w:hAnsi="宋体" w:cs="Courier" w:hint="eastAsia"/>
          <w:b/>
          <w:kern w:val="0"/>
          <w:sz w:val="28"/>
          <w:szCs w:val="28"/>
        </w:rPr>
        <w:t>条）</w:t>
      </w:r>
    </w:p>
    <w:tbl>
      <w:tblPr>
        <w:tblpPr w:leftFromText="180" w:rightFromText="180" w:vertAnchor="text" w:horzAnchor="margin" w:tblpXSpec="center" w:tblpY="270"/>
        <w:tblW w:w="14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7"/>
        <w:gridCol w:w="2990"/>
        <w:gridCol w:w="1635"/>
        <w:gridCol w:w="1896"/>
        <w:gridCol w:w="1701"/>
        <w:gridCol w:w="1701"/>
        <w:gridCol w:w="1701"/>
        <w:gridCol w:w="1134"/>
        <w:gridCol w:w="1240"/>
      </w:tblGrid>
      <w:tr w:rsidR="009C16E3" w:rsidRPr="006D5A14" w:rsidTr="006D5A14">
        <w:trPr>
          <w:trHeight w:val="689"/>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序号</w:t>
            </w:r>
          </w:p>
        </w:tc>
        <w:tc>
          <w:tcPr>
            <w:tcW w:w="299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论文专著名称</w:t>
            </w:r>
            <w:r w:rsidRPr="006D5A14">
              <w:rPr>
                <w:rFonts w:ascii="Times New Roman" w:eastAsia="华文仿宋"/>
                <w:sz w:val="21"/>
                <w:szCs w:val="21"/>
              </w:rPr>
              <w:t xml:space="preserve"> </w:t>
            </w:r>
          </w:p>
        </w:tc>
        <w:tc>
          <w:tcPr>
            <w:tcW w:w="1635" w:type="dxa"/>
            <w:vAlign w:val="center"/>
          </w:tcPr>
          <w:p w:rsidR="009C16E3" w:rsidRPr="006D5A14" w:rsidRDefault="0008653B" w:rsidP="006D5A14">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刊名</w:t>
            </w:r>
          </w:p>
        </w:tc>
        <w:tc>
          <w:tcPr>
            <w:tcW w:w="1896" w:type="dxa"/>
            <w:vAlign w:val="center"/>
          </w:tcPr>
          <w:p w:rsidR="009C16E3" w:rsidRPr="006D5A14" w:rsidRDefault="0008653B" w:rsidP="006D5A14">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第一完成单位</w:t>
            </w:r>
          </w:p>
        </w:tc>
        <w:tc>
          <w:tcPr>
            <w:tcW w:w="1701" w:type="dxa"/>
            <w:vAlign w:val="center"/>
          </w:tcPr>
          <w:p w:rsidR="009C16E3" w:rsidRPr="006D5A14" w:rsidRDefault="0008653B" w:rsidP="006D5A14">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作者</w:t>
            </w:r>
          </w:p>
        </w:tc>
        <w:tc>
          <w:tcPr>
            <w:tcW w:w="1701" w:type="dxa"/>
            <w:vAlign w:val="center"/>
          </w:tcPr>
          <w:p w:rsidR="009C16E3" w:rsidRPr="006D5A14" w:rsidRDefault="0008653B" w:rsidP="006D5A14">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年卷页码</w:t>
            </w:r>
          </w:p>
        </w:tc>
        <w:tc>
          <w:tcPr>
            <w:tcW w:w="1701" w:type="dxa"/>
            <w:vAlign w:val="center"/>
          </w:tcPr>
          <w:p w:rsidR="009C16E3" w:rsidRPr="006D5A14" w:rsidRDefault="0008653B" w:rsidP="006D5A14">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发表时间</w:t>
            </w:r>
          </w:p>
        </w:tc>
        <w:tc>
          <w:tcPr>
            <w:tcW w:w="1134" w:type="dxa"/>
            <w:vAlign w:val="center"/>
          </w:tcPr>
          <w:p w:rsidR="009C16E3" w:rsidRPr="006D5A14" w:rsidRDefault="0008653B" w:rsidP="006D5A14">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通讯作者</w:t>
            </w:r>
          </w:p>
        </w:tc>
        <w:tc>
          <w:tcPr>
            <w:tcW w:w="1240" w:type="dxa"/>
            <w:vAlign w:val="center"/>
          </w:tcPr>
          <w:p w:rsidR="009C16E3" w:rsidRPr="006D5A14" w:rsidRDefault="0008653B" w:rsidP="006D5A14">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第一作者</w:t>
            </w:r>
          </w:p>
        </w:tc>
      </w:tr>
      <w:tr w:rsidR="009C16E3" w:rsidRPr="006D5A14" w:rsidTr="006D5A14">
        <w:trPr>
          <w:trHeight w:hRule="exact" w:val="2130"/>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1</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Lyapunov-Krasovskii functionals for switched nonlinear input delay systems under asynchronous switching</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Style w:val="slug-doi"/>
                <w:rFonts w:ascii="Times New Roman" w:eastAsia="华文仿宋"/>
                <w:bCs/>
                <w:color w:val="333300"/>
                <w:sz w:val="21"/>
                <w:szCs w:val="21"/>
                <w:shd w:val="clear" w:color="auto" w:fill="FFFFFF"/>
              </w:rPr>
            </w:pPr>
            <w:r w:rsidRPr="006D5A14">
              <w:rPr>
                <w:rFonts w:ascii="Times New Roman" w:eastAsia="华文仿宋"/>
                <w:color w:val="000000" w:themeColor="text1"/>
                <w:sz w:val="21"/>
                <w:szCs w:val="21"/>
              </w:rPr>
              <w:t>Automatica</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Style w:val="slug-doi"/>
                <w:rFonts w:ascii="Times New Roman" w:eastAsia="华文仿宋"/>
                <w:bCs/>
                <w:color w:val="333300"/>
                <w:sz w:val="21"/>
                <w:szCs w:val="21"/>
                <w:shd w:val="clear" w:color="auto" w:fill="FFFFFF"/>
              </w:rPr>
            </w:pPr>
            <w:r w:rsidRPr="006D5A14">
              <w:rPr>
                <w:rFonts w:ascii="Times New Roman" w:eastAsia="华文仿宋"/>
                <w:bCs/>
                <w:color w:val="000000" w:themeColor="text1"/>
                <w:sz w:val="21"/>
                <w:szCs w:val="21"/>
              </w:rPr>
              <w:t xml:space="preserve">Yue-E Wang </w:t>
            </w:r>
            <w:r w:rsidRPr="006D5A14">
              <w:rPr>
                <w:rFonts w:ascii="Times New Roman" w:eastAsia="华文仿宋"/>
                <w:bCs/>
                <w:color w:val="000000" w:themeColor="text1"/>
                <w:sz w:val="21"/>
                <w:szCs w:val="21"/>
              </w:rPr>
              <w:t>（王月娥）</w:t>
            </w:r>
            <w:r w:rsidRPr="006D5A14">
              <w:rPr>
                <w:rFonts w:ascii="Times New Roman" w:eastAsia="华文仿宋"/>
                <w:bCs/>
                <w:color w:val="000000" w:themeColor="text1"/>
                <w:sz w:val="21"/>
                <w:szCs w:val="21"/>
              </w:rPr>
              <w:t>,</w:t>
            </w:r>
            <w:r w:rsidRPr="006D5A14">
              <w:rPr>
                <w:rFonts w:ascii="Times New Roman" w:eastAsia="华文仿宋"/>
                <w:color w:val="000000" w:themeColor="text1"/>
                <w:sz w:val="21"/>
                <w:szCs w:val="21"/>
              </w:rPr>
              <w:t xml:space="preserve"> Xi-Ming Sun </w:t>
            </w:r>
            <w:r w:rsidRPr="006D5A14">
              <w:rPr>
                <w:rFonts w:ascii="Times New Roman" w:eastAsia="华文仿宋"/>
                <w:color w:val="000000" w:themeColor="text1"/>
                <w:sz w:val="21"/>
                <w:szCs w:val="21"/>
              </w:rPr>
              <w:t>（孙希明）</w:t>
            </w:r>
            <w:r w:rsidRPr="006D5A14">
              <w:rPr>
                <w:rFonts w:ascii="Times New Roman" w:eastAsia="华文仿宋"/>
                <w:color w:val="000000" w:themeColor="text1"/>
                <w:sz w:val="21"/>
                <w:szCs w:val="21"/>
              </w:rPr>
              <w:t xml:space="preserve">, Baowei Wu </w:t>
            </w:r>
            <w:r w:rsidRPr="006D5A14">
              <w:rPr>
                <w:rFonts w:ascii="Times New Roman" w:eastAsia="华文仿宋"/>
                <w:color w:val="000000" w:themeColor="text1"/>
                <w:sz w:val="21"/>
                <w:szCs w:val="21"/>
              </w:rPr>
              <w:t>（吴保卫）</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2015,61</w:t>
            </w:r>
            <w:r w:rsidRPr="006D5A14">
              <w:rPr>
                <w:rFonts w:ascii="Times New Roman" w:eastAsia="华文仿宋"/>
                <w:sz w:val="21"/>
                <w:szCs w:val="21"/>
              </w:rPr>
              <w:t>，</w:t>
            </w:r>
            <w:r w:rsidRPr="006D5A14">
              <w:rPr>
                <w:rFonts w:ascii="Times New Roman" w:eastAsia="华文仿宋"/>
                <w:sz w:val="21"/>
                <w:szCs w:val="21"/>
              </w:rPr>
              <w:t>126-133</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2015</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8</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王月娥</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王月娥</w:t>
            </w:r>
          </w:p>
        </w:tc>
      </w:tr>
      <w:tr w:rsidR="009C16E3" w:rsidRPr="006D5A14" w:rsidTr="006D5A14">
        <w:trPr>
          <w:trHeight w:hRule="exact" w:val="2130"/>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Generalized Lyapunov function theorems and its applications in switched systems</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color w:val="000000" w:themeColor="text1"/>
                <w:sz w:val="21"/>
                <w:szCs w:val="21"/>
              </w:rPr>
            </w:pPr>
            <w:r w:rsidRPr="006D5A14">
              <w:rPr>
                <w:rFonts w:ascii="Times New Roman" w:eastAsia="华文仿宋"/>
                <w:sz w:val="21"/>
                <w:szCs w:val="21"/>
              </w:rPr>
              <w:t>Systems &amp; Control Letters</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山西师范大学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bCs/>
                <w:color w:val="000000" w:themeColor="text1"/>
                <w:sz w:val="21"/>
                <w:szCs w:val="21"/>
              </w:rPr>
            </w:pPr>
            <w:r w:rsidRPr="006D5A14">
              <w:rPr>
                <w:rFonts w:ascii="Times New Roman" w:eastAsia="华文仿宋"/>
                <w:sz w:val="21"/>
                <w:szCs w:val="21"/>
              </w:rPr>
              <w:t xml:space="preserve">Qiang Yu </w:t>
            </w:r>
            <w:r w:rsidRPr="006D5A14">
              <w:rPr>
                <w:rFonts w:ascii="Times New Roman" w:eastAsia="华文仿宋"/>
                <w:sz w:val="21"/>
                <w:szCs w:val="21"/>
              </w:rPr>
              <w:t>（玉强）</w:t>
            </w:r>
            <w:r w:rsidRPr="006D5A14">
              <w:rPr>
                <w:rFonts w:ascii="Times New Roman" w:eastAsia="华文仿宋"/>
                <w:sz w:val="21"/>
                <w:szCs w:val="21"/>
              </w:rPr>
              <w:t xml:space="preserve">, Baowei Wu </w:t>
            </w:r>
            <w:r w:rsidRPr="006D5A14">
              <w:rPr>
                <w:rFonts w:ascii="Times New Roman" w:eastAsia="华文仿宋"/>
                <w:sz w:val="21"/>
                <w:szCs w:val="21"/>
              </w:rPr>
              <w:t>（吴保卫）</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2015, 77, 40-45</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2015</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3</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玉强</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玉强</w:t>
            </w:r>
          </w:p>
        </w:tc>
      </w:tr>
      <w:tr w:rsidR="009C16E3" w:rsidRPr="006D5A14" w:rsidTr="006D5A14">
        <w:trPr>
          <w:trHeight w:hRule="exact" w:val="220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3</w:t>
            </w:r>
          </w:p>
        </w:tc>
        <w:tc>
          <w:tcPr>
            <w:tcW w:w="2990" w:type="dxa"/>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Lyapunov-Krasovskii functionals for input-to-state stability of switched nonlinear systems with time-varying input delay</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bCs/>
                <w:color w:val="000000" w:themeColor="text1"/>
                <w:sz w:val="21"/>
                <w:szCs w:val="21"/>
              </w:rPr>
              <w:t>IET Control Theory and Application</w:t>
            </w:r>
            <w:r w:rsidRPr="006D5A14">
              <w:rPr>
                <w:rFonts w:ascii="Times New Roman" w:eastAsia="华文仿宋"/>
                <w:b/>
                <w:color w:val="000000" w:themeColor="text1"/>
                <w:sz w:val="21"/>
                <w:szCs w:val="21"/>
              </w:rPr>
              <w:t>s</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bCs/>
                <w:color w:val="000000" w:themeColor="text1"/>
                <w:sz w:val="21"/>
                <w:szCs w:val="21"/>
              </w:rPr>
              <w:t xml:space="preserve">Yue-E Wang </w:t>
            </w:r>
            <w:r w:rsidRPr="006D5A14">
              <w:rPr>
                <w:rFonts w:ascii="Times New Roman" w:eastAsia="华文仿宋"/>
                <w:bCs/>
                <w:color w:val="000000" w:themeColor="text1"/>
                <w:sz w:val="21"/>
                <w:szCs w:val="21"/>
              </w:rPr>
              <w:t>（王月娥）</w:t>
            </w:r>
            <w:r w:rsidRPr="006D5A14">
              <w:rPr>
                <w:rFonts w:ascii="Times New Roman" w:eastAsia="华文仿宋"/>
                <w:bCs/>
                <w:color w:val="000000" w:themeColor="text1"/>
                <w:sz w:val="21"/>
                <w:szCs w:val="21"/>
              </w:rPr>
              <w:t>,</w:t>
            </w:r>
            <w:r w:rsidRPr="006D5A14">
              <w:rPr>
                <w:rFonts w:ascii="Times New Roman" w:eastAsia="华文仿宋"/>
                <w:color w:val="000000" w:themeColor="text1"/>
                <w:sz w:val="21"/>
                <w:szCs w:val="21"/>
              </w:rPr>
              <w:t xml:space="preserve"> Xi-Ming Sun </w:t>
            </w:r>
            <w:r w:rsidRPr="006D5A14">
              <w:rPr>
                <w:rFonts w:ascii="Times New Roman" w:eastAsia="华文仿宋"/>
                <w:color w:val="000000" w:themeColor="text1"/>
                <w:sz w:val="21"/>
                <w:szCs w:val="21"/>
              </w:rPr>
              <w:t>（孙希明）</w:t>
            </w:r>
            <w:r w:rsidRPr="006D5A14">
              <w:rPr>
                <w:rFonts w:ascii="Times New Roman" w:eastAsia="华文仿宋"/>
                <w:color w:val="000000" w:themeColor="text1"/>
                <w:sz w:val="21"/>
                <w:szCs w:val="21"/>
              </w:rPr>
              <w:t xml:space="preserve">, Baowei Wu </w:t>
            </w:r>
            <w:r w:rsidRPr="006D5A14">
              <w:rPr>
                <w:rFonts w:ascii="Times New Roman" w:eastAsia="华文仿宋"/>
                <w:color w:val="000000" w:themeColor="text1"/>
                <w:sz w:val="21"/>
                <w:szCs w:val="21"/>
              </w:rPr>
              <w:t>（吴保卫）</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2015, 9, 1717-1722</w:t>
            </w:r>
          </w:p>
        </w:tc>
        <w:tc>
          <w:tcPr>
            <w:tcW w:w="1701"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2015</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7</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王月娥</w:t>
            </w:r>
          </w:p>
        </w:tc>
      </w:tr>
      <w:tr w:rsidR="009C16E3" w:rsidRPr="006D5A14" w:rsidTr="006D5A14">
        <w:trPr>
          <w:trHeight w:hRule="exact" w:val="1917"/>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lastRenderedPageBreak/>
              <w:t>4</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Robust stability analysis of uncertain switched linear systems with unstable subsystems</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International Journal of Systems Science</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Qiang Yu </w:t>
            </w:r>
            <w:r w:rsidRPr="006D5A14">
              <w:rPr>
                <w:rFonts w:ascii="Times New Roman" w:eastAsia="华文仿宋"/>
                <w:sz w:val="21"/>
                <w:szCs w:val="21"/>
              </w:rPr>
              <w:t>（玉强）</w:t>
            </w:r>
            <w:r w:rsidRPr="006D5A14">
              <w:rPr>
                <w:rFonts w:ascii="Times New Roman" w:eastAsia="华文仿宋"/>
                <w:sz w:val="21"/>
                <w:szCs w:val="21"/>
              </w:rPr>
              <w:t xml:space="preserve">, Baowei Wu </w:t>
            </w:r>
            <w:r w:rsidRPr="006D5A14">
              <w:rPr>
                <w:rFonts w:ascii="Times New Roman" w:eastAsia="华文仿宋"/>
                <w:sz w:val="21"/>
                <w:szCs w:val="21"/>
              </w:rPr>
              <w:t>（吴保卫）</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2015, 46, 1278-1287</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2015</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5</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玉强</w:t>
            </w:r>
          </w:p>
        </w:tc>
      </w:tr>
      <w:tr w:rsidR="009C16E3" w:rsidRPr="006D5A14" w:rsidTr="006D5A14">
        <w:trPr>
          <w:trHeight w:hRule="exact" w:val="1917"/>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5</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position w:val="-10"/>
                <w:szCs w:val="21"/>
              </w:rPr>
              <w:object w:dxaOrig="380" w:dyaOrig="340">
                <v:shape id="_x0000_i1117" type="#_x0000_t75" style="width:18.75pt;height:17.25pt" o:ole="">
                  <v:imagedata r:id="rId11" o:title=""/>
                </v:shape>
                <o:OLEObject Type="Embed" ProgID="Equation.3" ShapeID="_x0000_i1117" DrawAspect="Content" ObjectID="_1602919664" r:id="rId12"/>
              </w:object>
            </w:r>
            <w:r w:rsidRPr="006D5A14">
              <w:rPr>
                <w:rFonts w:ascii="Times New Roman" w:eastAsia="华文仿宋" w:hAnsi="Times New Roman" w:cs="Times New Roman"/>
                <w:szCs w:val="21"/>
              </w:rPr>
              <w:t>control of singular time-delay systems via discretized Lyapunov functional</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Style w:val="slug-doi"/>
                <w:rFonts w:ascii="Times New Roman" w:eastAsia="华文仿宋"/>
                <w:bCs/>
                <w:color w:val="333300"/>
                <w:sz w:val="21"/>
                <w:szCs w:val="21"/>
                <w:shd w:val="clear" w:color="auto" w:fill="FFFFFF"/>
              </w:rPr>
            </w:pPr>
            <w:r w:rsidRPr="006D5A14">
              <w:rPr>
                <w:rFonts w:ascii="Times New Roman" w:eastAsia="华文仿宋"/>
                <w:sz w:val="21"/>
                <w:szCs w:val="21"/>
              </w:rPr>
              <w:t>Journal of the Franklin Institute</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西安交通大学</w:t>
            </w:r>
          </w:p>
        </w:tc>
        <w:tc>
          <w:tcPr>
            <w:tcW w:w="1701" w:type="dxa"/>
            <w:vAlign w:val="center"/>
          </w:tcPr>
          <w:p w:rsidR="009C16E3" w:rsidRPr="006D5A14" w:rsidRDefault="0008653B">
            <w:pPr>
              <w:pStyle w:val="a3"/>
              <w:adjustRightInd w:val="0"/>
              <w:spacing w:after="50" w:line="240" w:lineRule="auto"/>
              <w:ind w:firstLineChars="0" w:firstLine="0"/>
              <w:outlineLvl w:val="1"/>
              <w:rPr>
                <w:rStyle w:val="slug-doi"/>
                <w:rFonts w:ascii="Times New Roman" w:eastAsia="华文仿宋"/>
                <w:bCs/>
                <w:color w:val="333300"/>
                <w:sz w:val="21"/>
                <w:szCs w:val="21"/>
                <w:shd w:val="clear" w:color="auto" w:fill="FFFFFF"/>
              </w:rPr>
            </w:pPr>
            <w:r w:rsidRPr="006D5A14">
              <w:rPr>
                <w:rFonts w:ascii="Times New Roman" w:eastAsia="华文仿宋"/>
                <w:sz w:val="21"/>
                <w:szCs w:val="21"/>
              </w:rPr>
              <w:t>Li-li Liu</w:t>
            </w:r>
            <w:r w:rsidRPr="006D5A14">
              <w:rPr>
                <w:rFonts w:ascii="Times New Roman" w:eastAsia="华文仿宋"/>
                <w:sz w:val="21"/>
                <w:szCs w:val="21"/>
              </w:rPr>
              <w:t>（刘丽丽）</w:t>
            </w:r>
            <w:r w:rsidRPr="006D5A14">
              <w:rPr>
                <w:rFonts w:ascii="Times New Roman" w:eastAsia="华文仿宋"/>
                <w:sz w:val="21"/>
                <w:szCs w:val="21"/>
              </w:rPr>
              <w:t xml:space="preserve">, Jigen Peng </w:t>
            </w:r>
            <w:r w:rsidRPr="006D5A14">
              <w:rPr>
                <w:rFonts w:ascii="Times New Roman" w:eastAsia="华文仿宋"/>
                <w:sz w:val="21"/>
                <w:szCs w:val="21"/>
              </w:rPr>
              <w:t>（彭济根）</w:t>
            </w:r>
            <w:r w:rsidRPr="006D5A14">
              <w:rPr>
                <w:rFonts w:ascii="Times New Roman" w:eastAsia="华文仿宋"/>
                <w:sz w:val="21"/>
                <w:szCs w:val="21"/>
              </w:rPr>
              <w:t xml:space="preserve">,  Baowei Wu </w:t>
            </w:r>
            <w:r w:rsidRPr="006D5A14">
              <w:rPr>
                <w:rFonts w:ascii="Times New Roman" w:eastAsia="华文仿宋"/>
                <w:sz w:val="21"/>
                <w:szCs w:val="21"/>
              </w:rPr>
              <w:t>（吴保卫）</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2011,348, 749-762</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2011</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5</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刘丽丽</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刘丽丽</w:t>
            </w:r>
          </w:p>
        </w:tc>
      </w:tr>
      <w:tr w:rsidR="009C16E3" w:rsidRPr="006D5A14" w:rsidTr="006D5A14">
        <w:trPr>
          <w:trHeight w:hRule="exact" w:val="225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6</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Asynchronously finite-time control of discrete impulsive</w:t>
            </w:r>
          </w:p>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switched positive time-delay systems</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Journal of the Franklin Institute</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Tingting Liu </w:t>
            </w:r>
            <w:r w:rsidRPr="006D5A14">
              <w:rPr>
                <w:rFonts w:ascii="Times New Roman" w:eastAsia="华文仿宋"/>
                <w:sz w:val="21"/>
                <w:szCs w:val="21"/>
              </w:rPr>
              <w:t>（刘婷婷）</w:t>
            </w:r>
            <w:r w:rsidRPr="006D5A14">
              <w:rPr>
                <w:rFonts w:ascii="Times New Roman" w:eastAsia="华文仿宋"/>
                <w:sz w:val="21"/>
                <w:szCs w:val="21"/>
              </w:rPr>
              <w:t xml:space="preserve">, Baowei Wu </w:t>
            </w:r>
            <w:r w:rsidRPr="006D5A14">
              <w:rPr>
                <w:rFonts w:ascii="Times New Roman" w:eastAsia="华文仿宋"/>
                <w:sz w:val="21"/>
                <w:szCs w:val="21"/>
              </w:rPr>
              <w:t>（吴保卫）</w:t>
            </w:r>
            <w:r w:rsidRPr="006D5A14">
              <w:rPr>
                <w:rFonts w:ascii="Times New Roman" w:eastAsia="华文仿宋"/>
                <w:sz w:val="21"/>
                <w:szCs w:val="21"/>
              </w:rPr>
              <w:t xml:space="preserve">, Lili Liu </w:t>
            </w:r>
            <w:r w:rsidRPr="006D5A14">
              <w:rPr>
                <w:rFonts w:ascii="Times New Roman" w:eastAsia="华文仿宋"/>
                <w:sz w:val="21"/>
                <w:szCs w:val="21"/>
              </w:rPr>
              <w:t>（刘丽丽）</w:t>
            </w:r>
            <w:r w:rsidRPr="006D5A14">
              <w:rPr>
                <w:rFonts w:ascii="Times New Roman" w:eastAsia="华文仿宋"/>
                <w:sz w:val="21"/>
                <w:szCs w:val="21"/>
              </w:rPr>
              <w:t xml:space="preserve">, Yue-E Wang </w:t>
            </w:r>
            <w:r w:rsidRPr="006D5A14">
              <w:rPr>
                <w:rFonts w:ascii="Times New Roman" w:eastAsia="华文仿宋"/>
                <w:sz w:val="21"/>
                <w:szCs w:val="21"/>
              </w:rPr>
              <w:t>（王月娥）</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2015,352, 4503-4514</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2015</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10</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刘婷婷</w:t>
            </w:r>
          </w:p>
        </w:tc>
      </w:tr>
      <w:tr w:rsidR="009C16E3" w:rsidRPr="006D5A14" w:rsidTr="006D5A14">
        <w:trPr>
          <w:trHeight w:hRule="exact" w:val="240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lastRenderedPageBreak/>
              <w:t>7</w:t>
            </w:r>
          </w:p>
        </w:tc>
        <w:tc>
          <w:tcPr>
            <w:tcW w:w="2990"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 xml:space="preserve">Stability and </w:t>
            </w:r>
            <w:r w:rsidRPr="006D5A14">
              <w:rPr>
                <w:rFonts w:ascii="Times New Roman" w:eastAsia="华文仿宋"/>
                <w:position w:val="-10"/>
                <w:sz w:val="21"/>
                <w:szCs w:val="21"/>
              </w:rPr>
              <w:object w:dxaOrig="279" w:dyaOrig="340">
                <v:shape id="_x0000_i1118" type="#_x0000_t75" style="width:14.25pt;height:17.25pt" o:ole="">
                  <v:imagedata r:id="rId13" o:title=""/>
                </v:shape>
                <o:OLEObject Type="Embed" ProgID="Equation.3" ShapeID="_x0000_i1118" DrawAspect="Content" ObjectID="_1602919665" r:id="rId14"/>
              </w:object>
            </w:r>
            <w:r w:rsidRPr="006D5A14">
              <w:rPr>
                <w:rFonts w:ascii="Times New Roman" w:eastAsia="华文仿宋"/>
                <w:sz w:val="21"/>
                <w:szCs w:val="21"/>
              </w:rPr>
              <w:t>-gain analysis of switched input delay systems with unstable modes under asynchronous switching</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Style w:val="slug-doi"/>
                <w:rFonts w:ascii="Times New Roman" w:eastAsia="华文仿宋"/>
                <w:bCs/>
                <w:color w:val="333300"/>
                <w:sz w:val="21"/>
                <w:szCs w:val="21"/>
                <w:shd w:val="clear" w:color="auto" w:fill="FFFFFF"/>
              </w:rPr>
              <w:t>Journal of the Franklin Institute</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Style w:val="slug-doi"/>
                <w:rFonts w:ascii="Times New Roman" w:eastAsia="华文仿宋"/>
                <w:bCs/>
                <w:color w:val="333300"/>
                <w:sz w:val="21"/>
                <w:szCs w:val="21"/>
                <w:shd w:val="clear" w:color="auto" w:fill="FFFFFF"/>
              </w:rPr>
              <w:t xml:space="preserve">Yue-E Wang </w:t>
            </w:r>
            <w:r w:rsidRPr="006D5A14">
              <w:rPr>
                <w:rStyle w:val="slug-doi"/>
                <w:rFonts w:ascii="Times New Roman" w:eastAsia="华文仿宋"/>
                <w:bCs/>
                <w:color w:val="333300"/>
                <w:sz w:val="21"/>
                <w:szCs w:val="21"/>
                <w:shd w:val="clear" w:color="auto" w:fill="FFFFFF"/>
              </w:rPr>
              <w:t>（王月娥）</w:t>
            </w:r>
            <w:r w:rsidRPr="006D5A14">
              <w:rPr>
                <w:rStyle w:val="slug-doi"/>
                <w:rFonts w:ascii="Times New Roman" w:eastAsia="华文仿宋"/>
                <w:bCs/>
                <w:color w:val="333300"/>
                <w:sz w:val="21"/>
                <w:szCs w:val="21"/>
                <w:shd w:val="clear" w:color="auto" w:fill="FFFFFF"/>
              </w:rPr>
              <w:t xml:space="preserve">,Baowei Wu </w:t>
            </w:r>
            <w:r w:rsidRPr="006D5A14">
              <w:rPr>
                <w:rStyle w:val="slug-doi"/>
                <w:rFonts w:ascii="Times New Roman" w:eastAsia="华文仿宋"/>
                <w:bCs/>
                <w:color w:val="333300"/>
                <w:sz w:val="21"/>
                <w:szCs w:val="21"/>
                <w:shd w:val="clear" w:color="auto" w:fill="FFFFFF"/>
              </w:rPr>
              <w:t>（吴保卫）</w:t>
            </w:r>
            <w:r w:rsidRPr="006D5A14">
              <w:rPr>
                <w:rStyle w:val="slug-doi"/>
                <w:rFonts w:ascii="Times New Roman" w:eastAsia="华文仿宋"/>
                <w:bCs/>
                <w:color w:val="333300"/>
                <w:sz w:val="21"/>
                <w:szCs w:val="21"/>
                <w:shd w:val="clear" w:color="auto" w:fill="FFFFFF"/>
              </w:rPr>
              <w:t>, Caiyun Wu</w:t>
            </w:r>
            <w:r w:rsidRPr="006D5A14">
              <w:rPr>
                <w:rStyle w:val="slug-doi"/>
                <w:rFonts w:ascii="Times New Roman" w:eastAsia="华文仿宋"/>
                <w:bCs/>
                <w:color w:val="333300"/>
                <w:sz w:val="21"/>
                <w:szCs w:val="21"/>
                <w:shd w:val="clear" w:color="auto" w:fill="FFFFFF"/>
              </w:rPr>
              <w:t>（伍彩云）</w:t>
            </w:r>
          </w:p>
        </w:tc>
        <w:tc>
          <w:tcPr>
            <w:tcW w:w="1701"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2017</w:t>
            </w:r>
            <w:r w:rsidRPr="006D5A14">
              <w:rPr>
                <w:rFonts w:ascii="Times New Roman" w:eastAsia="华文仿宋"/>
                <w:sz w:val="21"/>
                <w:szCs w:val="21"/>
              </w:rPr>
              <w:t>，</w:t>
            </w:r>
            <w:r w:rsidRPr="006D5A14">
              <w:rPr>
                <w:rFonts w:ascii="Times New Roman" w:eastAsia="华文仿宋"/>
                <w:sz w:val="21"/>
                <w:szCs w:val="21"/>
              </w:rPr>
              <w:t>354</w:t>
            </w:r>
            <w:r w:rsidRPr="006D5A14">
              <w:rPr>
                <w:rFonts w:ascii="Times New Roman" w:eastAsia="华文仿宋"/>
                <w:sz w:val="21"/>
                <w:szCs w:val="21"/>
              </w:rPr>
              <w:t>，</w:t>
            </w:r>
            <w:r w:rsidRPr="006D5A14">
              <w:rPr>
                <w:rFonts w:ascii="Times New Roman" w:eastAsia="华文仿宋"/>
                <w:sz w:val="21"/>
                <w:szCs w:val="21"/>
              </w:rPr>
              <w:t>4481-4497</w:t>
            </w:r>
          </w:p>
        </w:tc>
        <w:tc>
          <w:tcPr>
            <w:tcW w:w="1701"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2017</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7</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王月娥</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王月娥</w:t>
            </w:r>
          </w:p>
        </w:tc>
      </w:tr>
      <w:tr w:rsidR="009C16E3" w:rsidRPr="006D5A14" w:rsidTr="006D5A14">
        <w:trPr>
          <w:trHeight w:hRule="exact" w:val="187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8</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On parameterized Lyapunov-Krasovskii functional techniques for investigating singular time-delay systems</w:t>
            </w:r>
          </w:p>
        </w:tc>
        <w:tc>
          <w:tcPr>
            <w:tcW w:w="1635"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Applied Mathematics Letters</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西安交通大学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Li-li Liu</w:t>
            </w:r>
            <w:r w:rsidRPr="006D5A14">
              <w:rPr>
                <w:rFonts w:ascii="Times New Roman" w:eastAsia="华文仿宋"/>
                <w:sz w:val="21"/>
                <w:szCs w:val="21"/>
              </w:rPr>
              <w:t>（刘丽丽）</w:t>
            </w:r>
            <w:r w:rsidRPr="006D5A14">
              <w:rPr>
                <w:rFonts w:ascii="Times New Roman" w:eastAsia="华文仿宋"/>
                <w:sz w:val="21"/>
                <w:szCs w:val="21"/>
              </w:rPr>
              <w:t xml:space="preserve">, Jigen Peng </w:t>
            </w:r>
            <w:r w:rsidRPr="006D5A14">
              <w:rPr>
                <w:rFonts w:ascii="Times New Roman" w:eastAsia="华文仿宋"/>
                <w:sz w:val="21"/>
                <w:szCs w:val="21"/>
              </w:rPr>
              <w:t>（彭济根）</w:t>
            </w:r>
            <w:r w:rsidRPr="006D5A14">
              <w:rPr>
                <w:rFonts w:ascii="Times New Roman" w:eastAsia="华文仿宋"/>
                <w:sz w:val="21"/>
                <w:szCs w:val="21"/>
              </w:rPr>
              <w:t xml:space="preserve">,  Baowei Wu </w:t>
            </w:r>
            <w:r w:rsidRPr="006D5A14">
              <w:rPr>
                <w:rFonts w:ascii="Times New Roman" w:eastAsia="华文仿宋"/>
                <w:sz w:val="21"/>
                <w:szCs w:val="21"/>
              </w:rPr>
              <w:t>（吴保卫）</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2011,24, 703-708</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2011</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5</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刘丽丽</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刘丽丽</w:t>
            </w:r>
          </w:p>
        </w:tc>
      </w:tr>
      <w:tr w:rsidR="009C16E3" w:rsidRPr="006D5A14" w:rsidTr="006D5A14">
        <w:trPr>
          <w:trHeight w:hRule="exact" w:val="177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9</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Finite-time stability and finite-time boundedness of fractional order</w:t>
            </w:r>
          </w:p>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linear systems</w:t>
            </w:r>
          </w:p>
        </w:tc>
        <w:tc>
          <w:tcPr>
            <w:tcW w:w="1635"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Neurocomputing</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Ya-jing Ma </w:t>
            </w:r>
            <w:r w:rsidRPr="006D5A14">
              <w:rPr>
                <w:rFonts w:ascii="Times New Roman" w:eastAsia="华文仿宋"/>
                <w:sz w:val="21"/>
                <w:szCs w:val="21"/>
              </w:rPr>
              <w:t>（马亚静）</w:t>
            </w:r>
            <w:r w:rsidRPr="006D5A14">
              <w:rPr>
                <w:rFonts w:ascii="Times New Roman" w:eastAsia="华文仿宋"/>
                <w:sz w:val="21"/>
                <w:szCs w:val="21"/>
              </w:rPr>
              <w:t xml:space="preserve">, Baowei Wu </w:t>
            </w:r>
            <w:r w:rsidRPr="006D5A14">
              <w:rPr>
                <w:rFonts w:ascii="Times New Roman" w:eastAsia="华文仿宋"/>
                <w:sz w:val="21"/>
                <w:szCs w:val="21"/>
              </w:rPr>
              <w:t>（吴保卫）</w:t>
            </w:r>
            <w:r w:rsidRPr="006D5A14">
              <w:rPr>
                <w:rFonts w:ascii="Times New Roman" w:eastAsia="华文仿宋"/>
                <w:sz w:val="21"/>
                <w:szCs w:val="21"/>
              </w:rPr>
              <w:t xml:space="preserve">,  Yue-E Wang </w:t>
            </w:r>
            <w:r w:rsidRPr="006D5A14">
              <w:rPr>
                <w:rFonts w:ascii="Times New Roman" w:eastAsia="华文仿宋"/>
                <w:sz w:val="21"/>
                <w:szCs w:val="21"/>
              </w:rPr>
              <w:t>（王月娥）</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2016, 173, 2076-2082</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2016</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1</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马亚静</w:t>
            </w:r>
          </w:p>
        </w:tc>
      </w:tr>
      <w:tr w:rsidR="009C16E3" w:rsidRPr="006D5A14" w:rsidTr="006D5A14">
        <w:trPr>
          <w:trHeight w:hRule="exact" w:val="1767"/>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10</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Finite-time stability of discrete switched singular positive systems</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bCs/>
                <w:color w:val="000000"/>
                <w:sz w:val="21"/>
                <w:szCs w:val="21"/>
              </w:rPr>
              <w:t>Circuits, Systems, and Signal processing</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Tingting Liu </w:t>
            </w:r>
            <w:r w:rsidRPr="006D5A14">
              <w:rPr>
                <w:rFonts w:ascii="Times New Roman" w:eastAsia="华文仿宋"/>
                <w:sz w:val="21"/>
                <w:szCs w:val="21"/>
              </w:rPr>
              <w:t>（刘婷婷）</w:t>
            </w:r>
            <w:r w:rsidRPr="006D5A14">
              <w:rPr>
                <w:rFonts w:ascii="Times New Roman" w:eastAsia="华文仿宋"/>
                <w:sz w:val="21"/>
                <w:szCs w:val="21"/>
              </w:rPr>
              <w:t xml:space="preserve">, Baowei Wu </w:t>
            </w:r>
            <w:r w:rsidRPr="006D5A14">
              <w:rPr>
                <w:rFonts w:ascii="Times New Roman" w:eastAsia="华文仿宋"/>
                <w:sz w:val="21"/>
                <w:szCs w:val="21"/>
              </w:rPr>
              <w:t>（吴保卫）</w:t>
            </w:r>
            <w:r w:rsidRPr="006D5A14">
              <w:rPr>
                <w:rFonts w:ascii="Times New Roman" w:eastAsia="华文仿宋"/>
                <w:sz w:val="21"/>
                <w:szCs w:val="21"/>
              </w:rPr>
              <w:t xml:space="preserve">, Lili Liu </w:t>
            </w:r>
            <w:r w:rsidRPr="006D5A14">
              <w:rPr>
                <w:rFonts w:ascii="Times New Roman" w:eastAsia="华文仿宋"/>
                <w:sz w:val="21"/>
                <w:szCs w:val="21"/>
              </w:rPr>
              <w:t>（刘丽丽）</w:t>
            </w:r>
            <w:r w:rsidRPr="006D5A14">
              <w:rPr>
                <w:rFonts w:ascii="Times New Roman" w:eastAsia="华文仿宋"/>
                <w:sz w:val="21"/>
                <w:szCs w:val="21"/>
              </w:rPr>
              <w:t xml:space="preserve">, Yue-E Wang </w:t>
            </w:r>
            <w:r w:rsidRPr="006D5A14">
              <w:rPr>
                <w:rFonts w:ascii="Times New Roman" w:eastAsia="华文仿宋"/>
                <w:sz w:val="21"/>
                <w:szCs w:val="21"/>
              </w:rPr>
              <w:t>（王月娥）</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2017, 36, 2243-2255</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2017</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6</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刘婷婷</w:t>
            </w:r>
          </w:p>
        </w:tc>
      </w:tr>
      <w:tr w:rsidR="009C16E3" w:rsidRPr="006D5A14" w:rsidTr="006D5A14">
        <w:trPr>
          <w:trHeight w:hRule="exact" w:val="224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lastRenderedPageBreak/>
              <w:t>11</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New stabilization results for</w:t>
            </w:r>
          </w:p>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discrete-time positive switched</w:t>
            </w:r>
          </w:p>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systems with forward mode-dependent</w:t>
            </w:r>
          </w:p>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average dwell time</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Transactions of the institute of measurement and control</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Tingting Liu </w:t>
            </w:r>
            <w:r w:rsidRPr="006D5A14">
              <w:rPr>
                <w:rFonts w:ascii="Times New Roman" w:eastAsia="华文仿宋"/>
                <w:sz w:val="21"/>
                <w:szCs w:val="21"/>
              </w:rPr>
              <w:t>（刘婷婷）</w:t>
            </w:r>
            <w:r w:rsidRPr="006D5A14">
              <w:rPr>
                <w:rFonts w:ascii="Times New Roman" w:eastAsia="华文仿宋"/>
                <w:sz w:val="21"/>
                <w:szCs w:val="21"/>
              </w:rPr>
              <w:t xml:space="preserve">, Baowei Wu </w:t>
            </w:r>
            <w:r w:rsidRPr="006D5A14">
              <w:rPr>
                <w:rFonts w:ascii="Times New Roman" w:eastAsia="华文仿宋"/>
                <w:sz w:val="21"/>
                <w:szCs w:val="21"/>
              </w:rPr>
              <w:t>（吴保卫）</w:t>
            </w:r>
            <w:r w:rsidRPr="006D5A14">
              <w:rPr>
                <w:rFonts w:ascii="Times New Roman" w:eastAsia="华文仿宋"/>
                <w:sz w:val="21"/>
                <w:szCs w:val="21"/>
              </w:rPr>
              <w:t xml:space="preserve">, Yue-E Wang </w:t>
            </w:r>
            <w:r w:rsidRPr="006D5A14">
              <w:rPr>
                <w:rFonts w:ascii="Times New Roman" w:eastAsia="华文仿宋"/>
                <w:sz w:val="21"/>
                <w:szCs w:val="21"/>
              </w:rPr>
              <w:t>（王月娥）</w:t>
            </w:r>
            <w:r w:rsidRPr="006D5A14">
              <w:rPr>
                <w:rFonts w:ascii="Times New Roman" w:eastAsia="华文仿宋"/>
                <w:sz w:val="21"/>
                <w:szCs w:val="21"/>
              </w:rPr>
              <w:t xml:space="preserve">, Lili Liu </w:t>
            </w:r>
            <w:r w:rsidRPr="006D5A14">
              <w:rPr>
                <w:rFonts w:ascii="Times New Roman" w:eastAsia="华文仿宋"/>
                <w:sz w:val="21"/>
                <w:szCs w:val="21"/>
              </w:rPr>
              <w:t>（刘丽丽）</w:t>
            </w:r>
            <w:r w:rsidRPr="006D5A14">
              <w:rPr>
                <w:rFonts w:ascii="Times New Roman" w:eastAsia="华文仿宋"/>
                <w:sz w:val="21"/>
                <w:szCs w:val="21"/>
              </w:rPr>
              <w:t xml:space="preserve"> </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2017,39, 224-229</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2017</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2</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刘婷婷</w:t>
            </w:r>
          </w:p>
        </w:tc>
      </w:tr>
      <w:tr w:rsidR="009C16E3" w:rsidRPr="006D5A14" w:rsidTr="006D5A14">
        <w:trPr>
          <w:trHeight w:hRule="exact" w:val="1947"/>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12</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Finite-time stability for switched singular systems</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Acta Physica Sinica</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Yaoli Zhang </w:t>
            </w:r>
            <w:r w:rsidRPr="006D5A14">
              <w:rPr>
                <w:rFonts w:ascii="Times New Roman" w:eastAsia="华文仿宋"/>
                <w:sz w:val="21"/>
                <w:szCs w:val="21"/>
              </w:rPr>
              <w:t>（张耀利）</w:t>
            </w:r>
            <w:r w:rsidRPr="006D5A14">
              <w:rPr>
                <w:rFonts w:ascii="Times New Roman" w:eastAsia="华文仿宋"/>
                <w:sz w:val="21"/>
                <w:szCs w:val="21"/>
              </w:rPr>
              <w:t xml:space="preserve">, Baowei Wu </w:t>
            </w:r>
            <w:r w:rsidRPr="006D5A14">
              <w:rPr>
                <w:rFonts w:ascii="Times New Roman" w:eastAsia="华文仿宋"/>
                <w:sz w:val="21"/>
                <w:szCs w:val="21"/>
              </w:rPr>
              <w:t>（吴保卫）</w:t>
            </w:r>
            <w:r w:rsidRPr="006D5A14">
              <w:rPr>
                <w:rFonts w:ascii="Times New Roman" w:eastAsia="华文仿宋"/>
                <w:sz w:val="21"/>
                <w:szCs w:val="21"/>
              </w:rPr>
              <w:t xml:space="preserve">,  Yue-E Wang </w:t>
            </w:r>
            <w:r w:rsidRPr="006D5A14">
              <w:rPr>
                <w:rFonts w:ascii="Times New Roman" w:eastAsia="华文仿宋"/>
                <w:sz w:val="21"/>
                <w:szCs w:val="21"/>
              </w:rPr>
              <w:t>（王月娥）</w:t>
            </w:r>
            <w:r w:rsidRPr="006D5A14">
              <w:rPr>
                <w:rFonts w:ascii="Times New Roman" w:eastAsia="华文仿宋"/>
                <w:sz w:val="21"/>
                <w:szCs w:val="21"/>
              </w:rPr>
              <w:t xml:space="preserve">, Xiaoxia Han </w:t>
            </w:r>
            <w:r w:rsidRPr="006D5A14">
              <w:rPr>
                <w:rFonts w:ascii="Times New Roman" w:eastAsia="华文仿宋"/>
                <w:sz w:val="21"/>
                <w:szCs w:val="21"/>
              </w:rPr>
              <w:t>（韩晓霞）</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2014, 63, 170205</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2014</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9</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张耀利</w:t>
            </w:r>
          </w:p>
        </w:tc>
      </w:tr>
      <w:tr w:rsidR="009C16E3" w:rsidRPr="006D5A14" w:rsidTr="006D5A14">
        <w:trPr>
          <w:trHeight w:hRule="exact" w:val="159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13</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Remark on ‘Finite-time filtering for discrete -time linear impulsive systems’</w:t>
            </w:r>
          </w:p>
        </w:tc>
        <w:tc>
          <w:tcPr>
            <w:tcW w:w="1635"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Signal Processing</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Yunxu Tong </w:t>
            </w:r>
            <w:r w:rsidRPr="006D5A14">
              <w:rPr>
                <w:rFonts w:ascii="Times New Roman" w:eastAsia="华文仿宋"/>
                <w:sz w:val="21"/>
                <w:szCs w:val="21"/>
              </w:rPr>
              <w:t>（仝云旭）</w:t>
            </w:r>
            <w:r w:rsidRPr="006D5A14">
              <w:rPr>
                <w:rFonts w:ascii="Times New Roman" w:eastAsia="华文仿宋"/>
                <w:sz w:val="21"/>
                <w:szCs w:val="21"/>
              </w:rPr>
              <w:t xml:space="preserve">, Baowei Wu </w:t>
            </w:r>
            <w:r w:rsidRPr="006D5A14">
              <w:rPr>
                <w:rFonts w:ascii="Times New Roman" w:eastAsia="华文仿宋"/>
                <w:sz w:val="21"/>
                <w:szCs w:val="21"/>
              </w:rPr>
              <w:t>（吴保卫）</w:t>
            </w:r>
            <w:r w:rsidRPr="006D5A14">
              <w:rPr>
                <w:rFonts w:ascii="Times New Roman" w:eastAsia="华文仿宋"/>
                <w:sz w:val="21"/>
                <w:szCs w:val="21"/>
              </w:rPr>
              <w:t xml:space="preserve"> ,   Li-li Liu</w:t>
            </w:r>
            <w:r w:rsidRPr="006D5A14">
              <w:rPr>
                <w:rFonts w:ascii="Times New Roman" w:eastAsia="华文仿宋"/>
                <w:sz w:val="21"/>
                <w:szCs w:val="21"/>
              </w:rPr>
              <w:t>（刘丽丽）</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2014,94, 531-534</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2014</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1</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仝云旭</w:t>
            </w:r>
          </w:p>
        </w:tc>
      </w:tr>
      <w:tr w:rsidR="009C16E3" w:rsidRPr="006D5A14" w:rsidTr="006D5A14">
        <w:trPr>
          <w:trHeight w:hRule="exact" w:val="195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14</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Input-output finite time stability of fractional order linear systems with 0&lt;α&lt;1</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Transactions of the institute of measurement and control</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陕西师范大学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Ya-jing Ma </w:t>
            </w:r>
            <w:r w:rsidRPr="006D5A14">
              <w:rPr>
                <w:rFonts w:ascii="Times New Roman" w:eastAsia="华文仿宋"/>
                <w:sz w:val="21"/>
                <w:szCs w:val="21"/>
              </w:rPr>
              <w:t>（马亚静）</w:t>
            </w:r>
            <w:r w:rsidRPr="006D5A14">
              <w:rPr>
                <w:rFonts w:ascii="Times New Roman" w:eastAsia="华文仿宋"/>
                <w:sz w:val="21"/>
                <w:szCs w:val="21"/>
              </w:rPr>
              <w:t xml:space="preserve">, Baowei Wu </w:t>
            </w:r>
            <w:r w:rsidRPr="006D5A14">
              <w:rPr>
                <w:rFonts w:ascii="Times New Roman" w:eastAsia="华文仿宋"/>
                <w:sz w:val="21"/>
                <w:szCs w:val="21"/>
              </w:rPr>
              <w:t>（吴保卫）</w:t>
            </w:r>
            <w:r w:rsidRPr="006D5A14">
              <w:rPr>
                <w:rFonts w:ascii="Times New Roman" w:eastAsia="华文仿宋"/>
                <w:sz w:val="21"/>
                <w:szCs w:val="21"/>
              </w:rPr>
              <w:t xml:space="preserve">,  Yue-E Wang </w:t>
            </w:r>
            <w:r w:rsidRPr="006D5A14">
              <w:rPr>
                <w:rFonts w:ascii="Times New Roman" w:eastAsia="华文仿宋"/>
                <w:sz w:val="21"/>
                <w:szCs w:val="21"/>
              </w:rPr>
              <w:t>（王月娥）</w:t>
            </w:r>
            <w:r w:rsidRPr="006D5A14">
              <w:rPr>
                <w:rFonts w:ascii="Times New Roman" w:eastAsia="华文仿宋"/>
                <w:sz w:val="21"/>
                <w:szCs w:val="21"/>
              </w:rPr>
              <w:t xml:space="preserve">, Ye Cao </w:t>
            </w:r>
            <w:r w:rsidRPr="006D5A14">
              <w:rPr>
                <w:rFonts w:ascii="Times New Roman" w:eastAsia="华文仿宋"/>
                <w:sz w:val="21"/>
                <w:szCs w:val="21"/>
              </w:rPr>
              <w:t>（曹晔）</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2017, 39, 653-659</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2017</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5</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吴保卫</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马亚静</w:t>
            </w:r>
          </w:p>
        </w:tc>
      </w:tr>
      <w:tr w:rsidR="009C16E3" w:rsidRPr="006D5A14" w:rsidTr="006D5A14">
        <w:trPr>
          <w:trHeight w:hRule="exact" w:val="1952"/>
          <w:jc w:val="center"/>
        </w:trPr>
        <w:tc>
          <w:tcPr>
            <w:tcW w:w="817"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lastRenderedPageBreak/>
              <w:t>15</w:t>
            </w:r>
          </w:p>
        </w:tc>
        <w:tc>
          <w:tcPr>
            <w:tcW w:w="2990" w:type="dxa"/>
            <w:vAlign w:val="center"/>
          </w:tcPr>
          <w:p w:rsidR="009C16E3" w:rsidRPr="006D5A14" w:rsidRDefault="0008653B">
            <w:pPr>
              <w:jc w:val="left"/>
              <w:rPr>
                <w:rFonts w:ascii="Times New Roman" w:eastAsia="华文仿宋" w:hAnsi="Times New Roman" w:cs="Times New Roman"/>
                <w:szCs w:val="21"/>
              </w:rPr>
            </w:pPr>
            <w:r w:rsidRPr="006D5A14">
              <w:rPr>
                <w:rFonts w:ascii="Times New Roman" w:eastAsia="华文仿宋" w:hAnsi="Times New Roman" w:cs="Times New Roman"/>
                <w:szCs w:val="21"/>
              </w:rPr>
              <w:t>Stability analysis of discrete-time switched linear systems with unstable subsystems</w:t>
            </w:r>
          </w:p>
        </w:tc>
        <w:tc>
          <w:tcPr>
            <w:tcW w:w="1635" w:type="dxa"/>
            <w:vAlign w:val="center"/>
          </w:tcPr>
          <w:p w:rsidR="009C16E3" w:rsidRPr="006D5A14" w:rsidRDefault="0008653B">
            <w:pPr>
              <w:pStyle w:val="a3"/>
              <w:adjustRightInd w:val="0"/>
              <w:spacing w:after="50" w:line="240" w:lineRule="auto"/>
              <w:ind w:firstLineChars="0" w:firstLine="0"/>
              <w:jc w:val="left"/>
              <w:outlineLvl w:val="1"/>
              <w:rPr>
                <w:rFonts w:ascii="Times New Roman" w:eastAsia="华文仿宋"/>
                <w:sz w:val="21"/>
                <w:szCs w:val="21"/>
              </w:rPr>
            </w:pPr>
            <w:r w:rsidRPr="006D5A14">
              <w:rPr>
                <w:rFonts w:ascii="Times New Roman" w:eastAsia="华文仿宋"/>
                <w:sz w:val="21"/>
                <w:szCs w:val="21"/>
              </w:rPr>
              <w:t>Applied Mathematics and Computation</w:t>
            </w:r>
          </w:p>
        </w:tc>
        <w:tc>
          <w:tcPr>
            <w:tcW w:w="1896"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山西师范大学</w:t>
            </w:r>
          </w:p>
        </w:tc>
        <w:tc>
          <w:tcPr>
            <w:tcW w:w="1701" w:type="dxa"/>
            <w:vAlign w:val="center"/>
          </w:tcPr>
          <w:p w:rsidR="009C16E3" w:rsidRPr="006D5A14" w:rsidRDefault="0008653B">
            <w:pPr>
              <w:pStyle w:val="a3"/>
              <w:adjustRightInd w:val="0"/>
              <w:spacing w:after="50" w:line="240" w:lineRule="auto"/>
              <w:ind w:firstLineChars="0" w:firstLine="0"/>
              <w:outlineLvl w:val="1"/>
              <w:rPr>
                <w:rFonts w:ascii="Times New Roman" w:eastAsia="华文仿宋"/>
                <w:sz w:val="21"/>
                <w:szCs w:val="21"/>
              </w:rPr>
            </w:pPr>
            <w:r w:rsidRPr="006D5A14">
              <w:rPr>
                <w:rFonts w:ascii="Times New Roman" w:eastAsia="华文仿宋"/>
                <w:sz w:val="21"/>
                <w:szCs w:val="21"/>
              </w:rPr>
              <w:t xml:space="preserve">Qiang Yu </w:t>
            </w:r>
            <w:r w:rsidRPr="006D5A14">
              <w:rPr>
                <w:rFonts w:ascii="Times New Roman" w:eastAsia="华文仿宋"/>
                <w:sz w:val="21"/>
                <w:szCs w:val="21"/>
              </w:rPr>
              <w:t>（玉强）</w:t>
            </w:r>
            <w:r w:rsidRPr="006D5A14">
              <w:rPr>
                <w:rFonts w:ascii="Times New Roman" w:eastAsia="华文仿宋"/>
                <w:sz w:val="21"/>
                <w:szCs w:val="21"/>
              </w:rPr>
              <w:t xml:space="preserve">, Xudong Zhao </w:t>
            </w:r>
            <w:r w:rsidRPr="006D5A14">
              <w:rPr>
                <w:rFonts w:ascii="Times New Roman" w:eastAsia="华文仿宋"/>
                <w:sz w:val="21"/>
                <w:szCs w:val="21"/>
              </w:rPr>
              <w:t>（赵旭东）</w:t>
            </w:r>
            <w:r w:rsidRPr="006D5A14">
              <w:rPr>
                <w:rFonts w:ascii="Times New Roman" w:eastAsia="华文仿宋"/>
                <w:sz w:val="21"/>
                <w:szCs w:val="21"/>
              </w:rPr>
              <w:t xml:space="preserve"> </w:t>
            </w:r>
          </w:p>
        </w:tc>
        <w:tc>
          <w:tcPr>
            <w:tcW w:w="1701"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2016,273,718-725</w:t>
            </w:r>
          </w:p>
        </w:tc>
        <w:tc>
          <w:tcPr>
            <w:tcW w:w="1701" w:type="dxa"/>
            <w:vAlign w:val="center"/>
          </w:tcPr>
          <w:p w:rsidR="009C16E3" w:rsidRPr="006D5A14" w:rsidRDefault="0008653B">
            <w:pPr>
              <w:jc w:val="center"/>
              <w:rPr>
                <w:rFonts w:ascii="Times New Roman" w:eastAsia="华文仿宋" w:hAnsi="Times New Roman" w:cs="Times New Roman"/>
                <w:szCs w:val="21"/>
              </w:rPr>
            </w:pPr>
            <w:r w:rsidRPr="006D5A14">
              <w:rPr>
                <w:rFonts w:ascii="Times New Roman" w:eastAsia="华文仿宋" w:hAnsi="Times New Roman" w:cs="Times New Roman"/>
                <w:szCs w:val="21"/>
              </w:rPr>
              <w:t>2016</w:t>
            </w:r>
            <w:r w:rsidRPr="006D5A14">
              <w:rPr>
                <w:rFonts w:ascii="Times New Roman" w:eastAsia="华文仿宋" w:hAnsi="Times New Roman" w:cs="Times New Roman"/>
                <w:szCs w:val="21"/>
              </w:rPr>
              <w:t>年</w:t>
            </w:r>
            <w:r w:rsidRPr="006D5A14">
              <w:rPr>
                <w:rFonts w:ascii="Times New Roman" w:eastAsia="华文仿宋" w:hAnsi="Times New Roman" w:cs="Times New Roman"/>
                <w:szCs w:val="21"/>
              </w:rPr>
              <w:t>1</w:t>
            </w:r>
            <w:r w:rsidRPr="006D5A14">
              <w:rPr>
                <w:rFonts w:ascii="Times New Roman" w:eastAsia="华文仿宋" w:hAnsi="Times New Roman" w:cs="Times New Roman"/>
                <w:szCs w:val="21"/>
              </w:rPr>
              <w:t>月</w:t>
            </w:r>
          </w:p>
        </w:tc>
        <w:tc>
          <w:tcPr>
            <w:tcW w:w="1134"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赵旭东</w:t>
            </w:r>
          </w:p>
        </w:tc>
        <w:tc>
          <w:tcPr>
            <w:tcW w:w="1240" w:type="dxa"/>
            <w:vAlign w:val="center"/>
          </w:tcPr>
          <w:p w:rsidR="009C16E3" w:rsidRPr="006D5A14" w:rsidRDefault="0008653B">
            <w:pPr>
              <w:pStyle w:val="a3"/>
              <w:adjustRightInd w:val="0"/>
              <w:spacing w:after="50" w:line="240" w:lineRule="auto"/>
              <w:ind w:firstLineChars="0" w:firstLine="0"/>
              <w:jc w:val="center"/>
              <w:outlineLvl w:val="1"/>
              <w:rPr>
                <w:rFonts w:ascii="Times New Roman" w:eastAsia="华文仿宋"/>
                <w:sz w:val="21"/>
                <w:szCs w:val="21"/>
              </w:rPr>
            </w:pPr>
            <w:r w:rsidRPr="006D5A14">
              <w:rPr>
                <w:rFonts w:ascii="Times New Roman" w:eastAsia="华文仿宋"/>
                <w:sz w:val="21"/>
                <w:szCs w:val="21"/>
              </w:rPr>
              <w:t>玉强</w:t>
            </w:r>
          </w:p>
        </w:tc>
      </w:tr>
    </w:tbl>
    <w:p w:rsidR="009C16E3" w:rsidRDefault="009C16E3">
      <w:bookmarkStart w:id="0" w:name="_GoBack"/>
      <w:bookmarkEnd w:id="0"/>
    </w:p>
    <w:sectPr w:rsidR="009C16E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B19" w:rsidRDefault="00421B19" w:rsidP="00E337D0">
      <w:r>
        <w:separator/>
      </w:r>
    </w:p>
  </w:endnote>
  <w:endnote w:type="continuationSeparator" w:id="0">
    <w:p w:rsidR="00421B19" w:rsidRDefault="00421B19" w:rsidP="00E3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B19" w:rsidRDefault="00421B19" w:rsidP="00E337D0">
      <w:r>
        <w:separator/>
      </w:r>
    </w:p>
  </w:footnote>
  <w:footnote w:type="continuationSeparator" w:id="0">
    <w:p w:rsidR="00421B19" w:rsidRDefault="00421B19" w:rsidP="00E337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3111C"/>
    <w:rsid w:val="00036E40"/>
    <w:rsid w:val="0008653B"/>
    <w:rsid w:val="000961C6"/>
    <w:rsid w:val="000A25AF"/>
    <w:rsid w:val="00100D9F"/>
    <w:rsid w:val="001938A0"/>
    <w:rsid w:val="00205F09"/>
    <w:rsid w:val="00264021"/>
    <w:rsid w:val="00272163"/>
    <w:rsid w:val="002A1496"/>
    <w:rsid w:val="002F7C80"/>
    <w:rsid w:val="00301B88"/>
    <w:rsid w:val="00421B19"/>
    <w:rsid w:val="004636D3"/>
    <w:rsid w:val="004B77F9"/>
    <w:rsid w:val="00522CC5"/>
    <w:rsid w:val="005743A1"/>
    <w:rsid w:val="005B41C6"/>
    <w:rsid w:val="00671AA2"/>
    <w:rsid w:val="0067692D"/>
    <w:rsid w:val="006D5A14"/>
    <w:rsid w:val="006F0F95"/>
    <w:rsid w:val="006F38EE"/>
    <w:rsid w:val="007C2DBA"/>
    <w:rsid w:val="0094635B"/>
    <w:rsid w:val="009569E9"/>
    <w:rsid w:val="009C16E3"/>
    <w:rsid w:val="00A4766D"/>
    <w:rsid w:val="00A56053"/>
    <w:rsid w:val="00AD7942"/>
    <w:rsid w:val="00AE3565"/>
    <w:rsid w:val="00AE3D4A"/>
    <w:rsid w:val="00B0063F"/>
    <w:rsid w:val="00B361E3"/>
    <w:rsid w:val="00B3635A"/>
    <w:rsid w:val="00B43A5A"/>
    <w:rsid w:val="00BB7198"/>
    <w:rsid w:val="00C958A8"/>
    <w:rsid w:val="00CC21F2"/>
    <w:rsid w:val="00CC4838"/>
    <w:rsid w:val="00CF3DE8"/>
    <w:rsid w:val="00DE5279"/>
    <w:rsid w:val="00DF41BA"/>
    <w:rsid w:val="00DF5562"/>
    <w:rsid w:val="00E337D0"/>
    <w:rsid w:val="00E8469F"/>
    <w:rsid w:val="00F4474E"/>
    <w:rsid w:val="00F73610"/>
    <w:rsid w:val="25D86066"/>
    <w:rsid w:val="2C0914B9"/>
    <w:rsid w:val="44CB55D1"/>
    <w:rsid w:val="4F616630"/>
    <w:rsid w:val="531257FC"/>
    <w:rsid w:val="635A6729"/>
    <w:rsid w:val="69142408"/>
    <w:rsid w:val="737E3358"/>
    <w:rsid w:val="73C25049"/>
    <w:rsid w:val="7A447B8D"/>
    <w:rsid w:val="7EB4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6EE5E"/>
  <w15:docId w15:val="{13574F4F-8F8A-422F-BB94-C4ACFEDB9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Times New Roman" w:cs="Times New Roman"/>
      <w:sz w:val="24"/>
      <w:szCs w:val="2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纯文本 字符"/>
    <w:basedOn w:val="a0"/>
    <w:link w:val="a3"/>
    <w:qFormat/>
    <w:rPr>
      <w:rFonts w:ascii="仿宋_GB2312" w:eastAsia="宋体" w:hAnsi="Times New Roman" w:cs="Times New Roman"/>
      <w:sz w:val="24"/>
      <w:szCs w:val="24"/>
    </w:rPr>
  </w:style>
  <w:style w:type="character" w:customStyle="1" w:styleId="slug-doi">
    <w:name w:val="slug-doi"/>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60DE4E-0E75-4AC1-A88A-24E18EA22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640</Words>
  <Characters>3650</Characters>
  <Application>Microsoft Office Word</Application>
  <DocSecurity>0</DocSecurity>
  <Lines>30</Lines>
  <Paragraphs>8</Paragraphs>
  <ScaleCrop>false</ScaleCrop>
  <Company>中国石油大学</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41</cp:revision>
  <dcterms:created xsi:type="dcterms:W3CDTF">2014-03-04T01:52:00Z</dcterms:created>
  <dcterms:modified xsi:type="dcterms:W3CDTF">2018-11-05T02:41:00Z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