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1C6" w:rsidRPr="005B41C6" w:rsidRDefault="005B41C6"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1938A0" w:rsidRPr="001E6D44" w:rsidRDefault="001938A0" w:rsidP="001E6D44">
      <w:pPr>
        <w:spacing w:line="360" w:lineRule="auto"/>
        <w:rPr>
          <w:rFonts w:ascii="仿宋_GB2312" w:eastAsia="仿宋_GB2312" w:hAnsi="仿宋" w:cs="Times New Roman"/>
          <w:sz w:val="28"/>
          <w:szCs w:val="28"/>
        </w:rPr>
      </w:pPr>
      <w:r w:rsidRPr="001E6D44">
        <w:rPr>
          <w:rFonts w:ascii="仿宋_GB2312" w:eastAsia="仿宋_GB2312" w:hAnsi="仿宋" w:cs="Times New Roman" w:hint="eastAsia"/>
          <w:sz w:val="28"/>
          <w:szCs w:val="28"/>
        </w:rPr>
        <w:t>项目名称：</w:t>
      </w:r>
      <w:r w:rsidR="00C65A7B">
        <w:rPr>
          <w:rFonts w:ascii="仿宋_GB2312" w:eastAsia="仿宋_GB2312" w:hAnsi="仿宋" w:cs="Times New Roman" w:hint="eastAsia"/>
          <w:color w:val="000000"/>
          <w:sz w:val="28"/>
          <w:szCs w:val="28"/>
        </w:rPr>
        <w:t>陕北扁</w:t>
      </w:r>
      <w:r w:rsidR="00E412D6" w:rsidRPr="001E6D44">
        <w:rPr>
          <w:rFonts w:ascii="仿宋_GB2312" w:eastAsia="仿宋_GB2312" w:hAnsi="仿宋" w:cs="Times New Roman" w:hint="eastAsia"/>
          <w:color w:val="000000"/>
          <w:sz w:val="28"/>
          <w:szCs w:val="28"/>
        </w:rPr>
        <w:t>杏仁深加工基础研究</w:t>
      </w:r>
    </w:p>
    <w:p w:rsidR="001938A0" w:rsidRPr="001E6D44" w:rsidRDefault="001938A0" w:rsidP="001E6D44">
      <w:pPr>
        <w:spacing w:line="360" w:lineRule="auto"/>
        <w:rPr>
          <w:rFonts w:ascii="仿宋_GB2312" w:eastAsia="仿宋_GB2312" w:hAnsi="仿宋" w:cs="Times New Roman"/>
          <w:sz w:val="28"/>
          <w:szCs w:val="28"/>
        </w:rPr>
      </w:pPr>
      <w:r w:rsidRPr="001E6D44">
        <w:rPr>
          <w:rFonts w:ascii="仿宋_GB2312" w:eastAsia="仿宋_GB2312" w:hAnsi="仿宋" w:cs="Times New Roman" w:hint="eastAsia"/>
          <w:sz w:val="28"/>
          <w:szCs w:val="28"/>
        </w:rPr>
        <w:t>完成单位：</w:t>
      </w:r>
      <w:r w:rsidR="00E412D6" w:rsidRPr="001E6D44">
        <w:rPr>
          <w:rFonts w:ascii="仿宋_GB2312" w:eastAsia="仿宋_GB2312" w:hAnsi="仿宋" w:cs="Times New Roman" w:hint="eastAsia"/>
          <w:color w:val="000000"/>
          <w:sz w:val="28"/>
          <w:szCs w:val="28"/>
        </w:rPr>
        <w:t>陕西师范大学</w:t>
      </w:r>
    </w:p>
    <w:p w:rsidR="001938A0" w:rsidRPr="001E6D44" w:rsidRDefault="001938A0" w:rsidP="001E6D44">
      <w:pPr>
        <w:spacing w:line="360" w:lineRule="auto"/>
        <w:ind w:left="1120" w:hangingChars="400" w:hanging="1120"/>
        <w:rPr>
          <w:rFonts w:ascii="仿宋_GB2312" w:eastAsia="仿宋_GB2312" w:hAnsi="仿宋" w:cs="Times New Roman"/>
          <w:sz w:val="28"/>
          <w:szCs w:val="28"/>
        </w:rPr>
      </w:pPr>
      <w:r w:rsidRPr="001E6D44">
        <w:rPr>
          <w:rFonts w:ascii="仿宋_GB2312" w:eastAsia="仿宋_GB2312" w:hAnsi="仿宋" w:cs="Times New Roman" w:hint="eastAsia"/>
          <w:sz w:val="28"/>
          <w:szCs w:val="28"/>
        </w:rPr>
        <w:t>完成人：</w:t>
      </w:r>
      <w:r w:rsidR="00E412D6" w:rsidRPr="001E6D44">
        <w:rPr>
          <w:rFonts w:ascii="仿宋_GB2312" w:eastAsia="仿宋_GB2312" w:hAnsi="仿宋" w:cs="Times New Roman" w:hint="eastAsia"/>
          <w:sz w:val="28"/>
          <w:szCs w:val="28"/>
        </w:rPr>
        <w:t>张志琪，张清安，葛先</w:t>
      </w:r>
      <w:bookmarkStart w:id="0" w:name="_GoBack"/>
      <w:bookmarkEnd w:id="0"/>
      <w:r w:rsidR="00E412D6" w:rsidRPr="001E6D44">
        <w:rPr>
          <w:rFonts w:ascii="仿宋_GB2312" w:eastAsia="仿宋_GB2312" w:hAnsi="仿宋" w:cs="Times New Roman" w:hint="eastAsia"/>
          <w:sz w:val="28"/>
          <w:szCs w:val="28"/>
        </w:rPr>
        <w:t>立，张婧，刘瑞林，贾晓艳，马雪，</w:t>
      </w:r>
      <w:r w:rsidR="00347D26" w:rsidRPr="001E6D44">
        <w:rPr>
          <w:rFonts w:ascii="仿宋_GB2312" w:eastAsia="仿宋_GB2312" w:hAnsi="仿宋" w:cs="Times New Roman" w:hint="eastAsia"/>
          <w:sz w:val="28"/>
          <w:szCs w:val="28"/>
        </w:rPr>
        <w:t>韩志萍，</w:t>
      </w:r>
      <w:r w:rsidR="00E412D6" w:rsidRPr="001E6D44">
        <w:rPr>
          <w:rFonts w:ascii="仿宋_GB2312" w:eastAsia="仿宋_GB2312" w:hAnsi="仿宋" w:cs="Times New Roman" w:hint="eastAsia"/>
          <w:sz w:val="28"/>
          <w:szCs w:val="28"/>
        </w:rPr>
        <w:t>张莉，史婷，苏娜</w:t>
      </w:r>
    </w:p>
    <w:p w:rsidR="001E6D44" w:rsidRDefault="001938A0" w:rsidP="001E6D44">
      <w:pPr>
        <w:spacing w:beforeLines="50" w:before="156" w:line="360" w:lineRule="auto"/>
        <w:rPr>
          <w:rFonts w:ascii="仿宋_GB2312" w:eastAsia="仿宋_GB2312" w:hAnsi="仿宋" w:cs="Times New Roman"/>
          <w:sz w:val="28"/>
          <w:szCs w:val="28"/>
        </w:rPr>
      </w:pPr>
      <w:r w:rsidRPr="001E6D44">
        <w:rPr>
          <w:rFonts w:ascii="仿宋_GB2312" w:eastAsia="仿宋_GB2312" w:hAnsi="仿宋" w:cs="Times New Roman" w:hint="eastAsia"/>
          <w:sz w:val="28"/>
          <w:szCs w:val="28"/>
        </w:rPr>
        <w:t>项目简介：</w:t>
      </w:r>
    </w:p>
    <w:p w:rsidR="00AF6FAE" w:rsidRPr="001E6D44" w:rsidRDefault="00AF6FAE" w:rsidP="001E6D44">
      <w:pPr>
        <w:spacing w:beforeLines="50" w:before="156" w:line="360" w:lineRule="auto"/>
        <w:ind w:firstLineChars="200" w:firstLine="560"/>
        <w:rPr>
          <w:rFonts w:ascii="仿宋_GB2312" w:eastAsia="仿宋_GB2312" w:hAnsi="仿宋" w:cs="Times New Roman"/>
          <w:sz w:val="28"/>
          <w:szCs w:val="28"/>
        </w:rPr>
      </w:pPr>
      <w:r w:rsidRPr="001E6D44">
        <w:rPr>
          <w:rFonts w:ascii="仿宋_GB2312" w:eastAsia="仿宋_GB2312" w:hAnsi="仿宋" w:cs="Times New Roman" w:hint="eastAsia"/>
          <w:sz w:val="28"/>
          <w:szCs w:val="28"/>
        </w:rPr>
        <w:t>本研究成果针对陕北扁杏仁深加工中所涉及的化学物质基础和主要生物活性因子等关键问题，采用</w:t>
      </w:r>
      <w:r w:rsidRPr="001E6D44">
        <w:rPr>
          <w:rFonts w:ascii="仿宋_GB2312" w:eastAsia="仿宋_GB2312" w:hAnsi="仿宋" w:cs="Times New Roman" w:hint="eastAsia"/>
          <w:color w:val="000000"/>
          <w:sz w:val="28"/>
          <w:szCs w:val="28"/>
        </w:rPr>
        <w:t>响应曲面优化、超临界CO</w:t>
      </w:r>
      <w:r w:rsidRPr="001E6D44">
        <w:rPr>
          <w:rFonts w:ascii="仿宋_GB2312" w:eastAsia="仿宋_GB2312" w:hAnsi="仿宋" w:cs="Times New Roman" w:hint="eastAsia"/>
          <w:color w:val="000000"/>
          <w:sz w:val="28"/>
          <w:szCs w:val="28"/>
          <w:vertAlign w:val="subscript"/>
        </w:rPr>
        <w:t>2</w:t>
      </w:r>
      <w:r w:rsidRPr="001E6D44">
        <w:rPr>
          <w:rFonts w:ascii="仿宋_GB2312" w:eastAsia="仿宋_GB2312" w:hAnsi="仿宋" w:cs="Times New Roman" w:hint="eastAsia"/>
          <w:color w:val="000000"/>
          <w:sz w:val="28"/>
          <w:szCs w:val="28"/>
        </w:rPr>
        <w:t>萃取、超声辅助提取、微波辅助提取、</w:t>
      </w:r>
      <w:r w:rsidRPr="001E6D44">
        <w:rPr>
          <w:rFonts w:ascii="仿宋_GB2312" w:eastAsia="仿宋_GB2312" w:hAnsi="仿宋" w:cs="Times New Roman" w:hint="eastAsia"/>
          <w:kern w:val="0"/>
          <w:sz w:val="28"/>
          <w:szCs w:val="28"/>
        </w:rPr>
        <w:t>表面活性剂-聚乙二醇溶剂提取、</w:t>
      </w:r>
      <w:r w:rsidRPr="001E6D44">
        <w:rPr>
          <w:rFonts w:ascii="仿宋_GB2312" w:eastAsia="仿宋_GB2312" w:hAnsi="仿宋" w:cs="Times New Roman" w:hint="eastAsia"/>
          <w:color w:val="000000"/>
          <w:sz w:val="28"/>
          <w:szCs w:val="28"/>
        </w:rPr>
        <w:t>液相色谱分离和沉淀分离、GC-MS和</w:t>
      </w:r>
      <w:r w:rsidRPr="001E6D44">
        <w:rPr>
          <w:rFonts w:ascii="仿宋_GB2312" w:eastAsia="仿宋_GB2312" w:hAnsi="仿宋" w:cs="Times New Roman" w:hint="eastAsia"/>
          <w:sz w:val="28"/>
          <w:szCs w:val="28"/>
        </w:rPr>
        <w:t>HPLC-MS测定</w:t>
      </w:r>
      <w:r w:rsidRPr="001E6D44">
        <w:rPr>
          <w:rFonts w:ascii="仿宋_GB2312" w:eastAsia="仿宋_GB2312" w:hAnsi="仿宋" w:cs="Times New Roman" w:hint="eastAsia"/>
          <w:color w:val="000000"/>
          <w:sz w:val="28"/>
          <w:szCs w:val="28"/>
        </w:rPr>
        <w:t>等技术，</w:t>
      </w:r>
      <w:r w:rsidRPr="001E6D44">
        <w:rPr>
          <w:rFonts w:ascii="仿宋_GB2312" w:eastAsia="仿宋_GB2312" w:hAnsi="仿宋" w:cs="Times New Roman" w:hint="eastAsia"/>
          <w:sz w:val="28"/>
          <w:szCs w:val="28"/>
        </w:rPr>
        <w:t>发展了一系列</w:t>
      </w:r>
      <w:r w:rsidRPr="001E6D44">
        <w:rPr>
          <w:rFonts w:ascii="仿宋_GB2312" w:eastAsia="仿宋_GB2312" w:hAnsi="仿宋" w:cs="Times New Roman" w:hint="eastAsia"/>
          <w:color w:val="000000"/>
          <w:sz w:val="28"/>
          <w:szCs w:val="28"/>
        </w:rPr>
        <w:t>绿色</w:t>
      </w:r>
      <w:r w:rsidRPr="001E6D44">
        <w:rPr>
          <w:rFonts w:ascii="仿宋_GB2312" w:eastAsia="仿宋_GB2312" w:hAnsi="仿宋" w:cs="Times New Roman" w:hint="eastAsia"/>
          <w:sz w:val="28"/>
          <w:szCs w:val="28"/>
        </w:rPr>
        <w:t>提取、分离制备和分析扁</w:t>
      </w:r>
      <w:r w:rsidRPr="001E6D44">
        <w:rPr>
          <w:rFonts w:ascii="仿宋_GB2312" w:eastAsia="仿宋_GB2312" w:hAnsi="仿宋" w:cs="Times New Roman" w:hint="eastAsia"/>
          <w:color w:val="000000"/>
          <w:sz w:val="28"/>
          <w:szCs w:val="28"/>
        </w:rPr>
        <w:t>杏仁油</w:t>
      </w:r>
      <w:r w:rsidRPr="001E6D44">
        <w:rPr>
          <w:rFonts w:ascii="仿宋_GB2312" w:eastAsia="仿宋_GB2312" w:hAnsi="仿宋" w:cs="Times New Roman" w:hint="eastAsia"/>
          <w:sz w:val="28"/>
          <w:szCs w:val="28"/>
        </w:rPr>
        <w:t>、扁</w:t>
      </w:r>
      <w:r w:rsidRPr="001E6D44">
        <w:rPr>
          <w:rFonts w:ascii="仿宋_GB2312" w:eastAsia="仿宋_GB2312" w:hAnsi="仿宋" w:cs="Times New Roman" w:hint="eastAsia"/>
          <w:color w:val="000000"/>
          <w:sz w:val="28"/>
          <w:szCs w:val="28"/>
        </w:rPr>
        <w:t>杏仁蛋白及多肽、</w:t>
      </w:r>
      <w:r w:rsidRPr="001E6D44">
        <w:rPr>
          <w:rFonts w:ascii="仿宋_GB2312" w:eastAsia="仿宋_GB2312" w:hAnsi="仿宋" w:cs="Times New Roman" w:hint="eastAsia"/>
          <w:sz w:val="28"/>
          <w:szCs w:val="28"/>
        </w:rPr>
        <w:t>扁</w:t>
      </w:r>
      <w:r w:rsidRPr="001E6D44">
        <w:rPr>
          <w:rFonts w:ascii="仿宋_GB2312" w:eastAsia="仿宋_GB2312" w:hAnsi="仿宋" w:cs="Times New Roman" w:hint="eastAsia"/>
          <w:color w:val="000000"/>
          <w:sz w:val="28"/>
          <w:szCs w:val="28"/>
        </w:rPr>
        <w:t>杏仁皮多酚的新</w:t>
      </w:r>
      <w:r w:rsidRPr="001E6D44">
        <w:rPr>
          <w:rFonts w:ascii="仿宋_GB2312" w:eastAsia="仿宋_GB2312" w:hAnsi="仿宋" w:cs="Times New Roman" w:hint="eastAsia"/>
          <w:sz w:val="28"/>
          <w:szCs w:val="28"/>
        </w:rPr>
        <w:t>方法；采用动物体内、外实验和细胞实验，</w:t>
      </w:r>
      <w:r w:rsidRPr="001E6D44">
        <w:rPr>
          <w:rFonts w:ascii="仿宋_GB2312" w:eastAsia="仿宋_GB2312" w:hAnsi="仿宋" w:cs="Times New Roman" w:hint="eastAsia"/>
          <w:color w:val="000000"/>
          <w:sz w:val="28"/>
          <w:szCs w:val="28"/>
        </w:rPr>
        <w:t>评价了</w:t>
      </w:r>
      <w:r w:rsidRPr="001E6D44">
        <w:rPr>
          <w:rFonts w:ascii="仿宋_GB2312" w:eastAsia="仿宋_GB2312" w:hAnsi="仿宋" w:cs="Times New Roman" w:hint="eastAsia"/>
          <w:sz w:val="28"/>
          <w:szCs w:val="28"/>
        </w:rPr>
        <w:t>扁</w:t>
      </w:r>
      <w:r w:rsidRPr="001E6D44">
        <w:rPr>
          <w:rFonts w:ascii="仿宋_GB2312" w:eastAsia="仿宋_GB2312" w:hAnsi="仿宋" w:cs="Times New Roman" w:hint="eastAsia"/>
          <w:color w:val="000000"/>
          <w:sz w:val="28"/>
          <w:szCs w:val="28"/>
        </w:rPr>
        <w:t>杏仁油对小鼠肝脏损伤、大鼠心肌缺血再灌注损伤以及对细胞紫外线损伤的保护作用；探讨了</w:t>
      </w:r>
      <w:r w:rsidRPr="001E6D44">
        <w:rPr>
          <w:rFonts w:ascii="仿宋_GB2312" w:eastAsia="仿宋_GB2312" w:hAnsi="仿宋" w:cs="Times New Roman" w:hint="eastAsia"/>
          <w:sz w:val="28"/>
          <w:szCs w:val="28"/>
        </w:rPr>
        <w:t>扁</w:t>
      </w:r>
      <w:r w:rsidRPr="001E6D44">
        <w:rPr>
          <w:rFonts w:ascii="仿宋_GB2312" w:eastAsia="仿宋_GB2312" w:hAnsi="仿宋" w:cs="Times New Roman" w:hint="eastAsia"/>
          <w:color w:val="000000"/>
          <w:sz w:val="28"/>
          <w:szCs w:val="28"/>
        </w:rPr>
        <w:t>杏仁蛋白及多肽对血管紧张素转移酶的抑制活性和对人脐静脉内皮细胞功能的影响，揭示了</w:t>
      </w:r>
      <w:r w:rsidRPr="001E6D44">
        <w:rPr>
          <w:rFonts w:ascii="仿宋_GB2312" w:eastAsia="仿宋_GB2312" w:hAnsi="仿宋" w:cs="Times New Roman" w:hint="eastAsia"/>
          <w:sz w:val="28"/>
          <w:szCs w:val="28"/>
        </w:rPr>
        <w:t>扁</w:t>
      </w:r>
      <w:r w:rsidRPr="001E6D44">
        <w:rPr>
          <w:rFonts w:ascii="仿宋_GB2312" w:eastAsia="仿宋_GB2312" w:hAnsi="仿宋" w:cs="Times New Roman" w:hint="eastAsia"/>
          <w:color w:val="000000"/>
          <w:sz w:val="28"/>
          <w:szCs w:val="28"/>
        </w:rPr>
        <w:t>杏仁多肽的降血压作用及作用机理；研究了</w:t>
      </w:r>
      <w:r w:rsidRPr="001E6D44">
        <w:rPr>
          <w:rFonts w:ascii="仿宋_GB2312" w:eastAsia="仿宋_GB2312" w:hAnsi="仿宋" w:cs="Times New Roman" w:hint="eastAsia"/>
          <w:sz w:val="28"/>
          <w:szCs w:val="28"/>
        </w:rPr>
        <w:t>扁</w:t>
      </w:r>
      <w:r w:rsidRPr="001E6D44">
        <w:rPr>
          <w:rFonts w:ascii="仿宋_GB2312" w:eastAsia="仿宋_GB2312" w:hAnsi="仿宋" w:cs="Times New Roman" w:hint="eastAsia"/>
          <w:color w:val="000000"/>
          <w:sz w:val="28"/>
          <w:szCs w:val="28"/>
        </w:rPr>
        <w:t>杏仁皮多酚的抗氧化作用。研究结果表明，扁杏仁含有多种</w:t>
      </w:r>
      <w:r w:rsidRPr="001E6D44">
        <w:rPr>
          <w:rFonts w:ascii="仿宋_GB2312" w:eastAsia="仿宋_GB2312" w:hAnsi="仿宋" w:cs="Times New Roman" w:hint="eastAsia"/>
          <w:sz w:val="28"/>
          <w:szCs w:val="28"/>
        </w:rPr>
        <w:t>生物活性因子，</w:t>
      </w:r>
      <w:r w:rsidRPr="001E6D44">
        <w:rPr>
          <w:rFonts w:ascii="仿宋_GB2312" w:eastAsia="仿宋_GB2312" w:hAnsi="仿宋" w:cs="Times New Roman" w:hint="eastAsia"/>
          <w:color w:val="000000"/>
          <w:sz w:val="28"/>
          <w:szCs w:val="28"/>
        </w:rPr>
        <w:t>通过深加工</w:t>
      </w:r>
      <w:r w:rsidRPr="001E6D44">
        <w:rPr>
          <w:rFonts w:ascii="仿宋_GB2312" w:eastAsia="仿宋_GB2312" w:hAnsi="仿宋" w:cs="Times New Roman" w:hint="eastAsia"/>
          <w:sz w:val="28"/>
          <w:szCs w:val="28"/>
        </w:rPr>
        <w:t>不仅可开发多种</w:t>
      </w:r>
      <w:r w:rsidRPr="001E6D44">
        <w:rPr>
          <w:rFonts w:ascii="仿宋_GB2312" w:eastAsia="仿宋_GB2312" w:hAnsi="仿宋" w:cs="Times New Roman" w:hint="eastAsia"/>
          <w:color w:val="000000"/>
          <w:sz w:val="28"/>
          <w:szCs w:val="28"/>
        </w:rPr>
        <w:t>功能食品，而且可以开发降脂、降压、</w:t>
      </w:r>
      <w:r w:rsidRPr="001E6D44">
        <w:rPr>
          <w:rFonts w:ascii="仿宋_GB2312" w:eastAsia="仿宋_GB2312" w:hAnsi="仿宋" w:cs="Times New Roman" w:hint="eastAsia"/>
          <w:sz w:val="28"/>
          <w:szCs w:val="28"/>
        </w:rPr>
        <w:t>保</w:t>
      </w:r>
      <w:r w:rsidRPr="001E6D44">
        <w:rPr>
          <w:rFonts w:ascii="仿宋_GB2312" w:eastAsia="仿宋_GB2312" w:hAnsi="仿宋" w:cs="Times New Roman" w:hint="eastAsia"/>
          <w:color w:val="000000"/>
          <w:sz w:val="28"/>
          <w:szCs w:val="28"/>
        </w:rPr>
        <w:t>肝、护肤、抗氧化</w:t>
      </w:r>
      <w:r w:rsidRPr="001E6D44">
        <w:rPr>
          <w:rFonts w:ascii="仿宋_GB2312" w:eastAsia="仿宋_GB2312" w:hAnsi="仿宋" w:cs="Times New Roman" w:hint="eastAsia"/>
          <w:sz w:val="28"/>
          <w:szCs w:val="28"/>
        </w:rPr>
        <w:t>等系列</w:t>
      </w:r>
      <w:r w:rsidRPr="001E6D44">
        <w:rPr>
          <w:rFonts w:ascii="仿宋_GB2312" w:eastAsia="仿宋_GB2312" w:hAnsi="仿宋" w:cs="Times New Roman" w:hint="eastAsia"/>
          <w:color w:val="000000"/>
          <w:sz w:val="28"/>
          <w:szCs w:val="28"/>
        </w:rPr>
        <w:t>医药保健品和化妆品</w:t>
      </w:r>
      <w:r w:rsidRPr="001E6D44">
        <w:rPr>
          <w:rFonts w:ascii="仿宋_GB2312" w:eastAsia="仿宋_GB2312" w:hAnsi="仿宋" w:cs="Times New Roman" w:hint="eastAsia"/>
          <w:sz w:val="28"/>
          <w:szCs w:val="28"/>
        </w:rPr>
        <w:t>。该研究成果为</w:t>
      </w:r>
      <w:r w:rsidRPr="001E6D44">
        <w:rPr>
          <w:rFonts w:ascii="仿宋_GB2312" w:eastAsia="仿宋_GB2312" w:hAnsi="仿宋" w:cs="Times New Roman" w:hint="eastAsia"/>
          <w:color w:val="000000"/>
          <w:sz w:val="28"/>
          <w:szCs w:val="28"/>
        </w:rPr>
        <w:t>陕北扁杏仁深加工开发系列</w:t>
      </w:r>
      <w:r w:rsidRPr="001E6D44">
        <w:rPr>
          <w:rFonts w:ascii="仿宋_GB2312" w:eastAsia="仿宋_GB2312" w:hAnsi="仿宋" w:cs="Times New Roman" w:hint="eastAsia"/>
          <w:sz w:val="28"/>
          <w:szCs w:val="28"/>
        </w:rPr>
        <w:t>高附加值产品</w:t>
      </w:r>
      <w:r w:rsidRPr="001E6D44">
        <w:rPr>
          <w:rFonts w:ascii="仿宋_GB2312" w:eastAsia="仿宋_GB2312" w:hAnsi="仿宋" w:cs="Times New Roman" w:hint="eastAsia"/>
          <w:color w:val="000000"/>
          <w:sz w:val="28"/>
          <w:szCs w:val="28"/>
        </w:rPr>
        <w:t>提供了理论基础和广阔前景，对推动陕北扁杏产业发展、精准扶贫促进地方经济和生态建设具有重要的理论价值和社会效益。</w:t>
      </w:r>
      <w:r w:rsidRPr="001E6D44">
        <w:rPr>
          <w:rFonts w:ascii="仿宋_GB2312" w:eastAsia="仿宋_GB2312" w:hAnsi="仿宋" w:cs="Times New Roman" w:hint="eastAsia"/>
          <w:sz w:val="28"/>
          <w:szCs w:val="28"/>
        </w:rPr>
        <w:t>该研究成果发表SCI论文10篇，其中</w:t>
      </w:r>
      <w:r w:rsidRPr="001E6D44">
        <w:rPr>
          <w:rFonts w:ascii="仿宋_GB2312" w:eastAsia="仿宋_GB2312" w:hAnsi="仿宋" w:cs="Times New Roman" w:hint="eastAsia"/>
          <w:sz w:val="28"/>
          <w:szCs w:val="28"/>
        </w:rPr>
        <w:fldChar w:fldCharType="begin"/>
      </w:r>
      <w:r w:rsidRPr="001E6D44">
        <w:rPr>
          <w:rFonts w:ascii="仿宋_GB2312" w:eastAsia="仿宋_GB2312" w:hAnsi="仿宋" w:cs="Times New Roman" w:hint="eastAsia"/>
          <w:sz w:val="28"/>
          <w:szCs w:val="28"/>
        </w:rPr>
        <w:instrText xml:space="preserve"> = 1 \* ROMAN </w:instrText>
      </w:r>
      <w:r w:rsidRPr="001E6D44">
        <w:rPr>
          <w:rFonts w:ascii="仿宋_GB2312" w:eastAsia="仿宋_GB2312" w:hAnsi="仿宋" w:cs="Times New Roman" w:hint="eastAsia"/>
          <w:sz w:val="28"/>
          <w:szCs w:val="28"/>
        </w:rPr>
        <w:fldChar w:fldCharType="separate"/>
      </w:r>
      <w:r w:rsidRPr="001E6D44">
        <w:rPr>
          <w:rFonts w:ascii="仿宋_GB2312" w:eastAsia="仿宋_GB2312" w:hAnsi="仿宋" w:cs="Times New Roman" w:hint="eastAsia"/>
          <w:noProof/>
          <w:sz w:val="28"/>
          <w:szCs w:val="28"/>
        </w:rPr>
        <w:t>I</w:t>
      </w:r>
      <w:r w:rsidRPr="001E6D44">
        <w:rPr>
          <w:rFonts w:ascii="仿宋_GB2312" w:eastAsia="仿宋_GB2312" w:hAnsi="仿宋" w:cs="Times New Roman" w:hint="eastAsia"/>
          <w:sz w:val="28"/>
          <w:szCs w:val="28"/>
        </w:rPr>
        <w:fldChar w:fldCharType="end"/>
      </w:r>
      <w:r w:rsidRPr="001E6D44">
        <w:rPr>
          <w:rFonts w:ascii="仿宋_GB2312" w:eastAsia="仿宋_GB2312" w:hAnsi="仿宋" w:cs="Times New Roman" w:hint="eastAsia"/>
          <w:sz w:val="28"/>
          <w:szCs w:val="28"/>
        </w:rPr>
        <w:t>、</w:t>
      </w:r>
      <w:r w:rsidRPr="001E6D44">
        <w:rPr>
          <w:rFonts w:ascii="仿宋_GB2312" w:eastAsia="仿宋_GB2312" w:hAnsi="仿宋" w:cs="Times New Roman" w:hint="eastAsia"/>
          <w:sz w:val="28"/>
          <w:szCs w:val="28"/>
        </w:rPr>
        <w:fldChar w:fldCharType="begin"/>
      </w:r>
      <w:r w:rsidRPr="001E6D44">
        <w:rPr>
          <w:rFonts w:ascii="仿宋_GB2312" w:eastAsia="仿宋_GB2312" w:hAnsi="仿宋" w:cs="Times New Roman" w:hint="eastAsia"/>
          <w:sz w:val="28"/>
          <w:szCs w:val="28"/>
        </w:rPr>
        <w:instrText xml:space="preserve"> = 2 \* ROMAN </w:instrText>
      </w:r>
      <w:r w:rsidRPr="001E6D44">
        <w:rPr>
          <w:rFonts w:ascii="仿宋_GB2312" w:eastAsia="仿宋_GB2312" w:hAnsi="仿宋" w:cs="Times New Roman" w:hint="eastAsia"/>
          <w:sz w:val="28"/>
          <w:szCs w:val="28"/>
        </w:rPr>
        <w:fldChar w:fldCharType="separate"/>
      </w:r>
      <w:r w:rsidRPr="001E6D44">
        <w:rPr>
          <w:rFonts w:ascii="仿宋_GB2312" w:eastAsia="仿宋_GB2312" w:hAnsi="仿宋" w:cs="Times New Roman" w:hint="eastAsia"/>
          <w:noProof/>
          <w:sz w:val="28"/>
          <w:szCs w:val="28"/>
        </w:rPr>
        <w:t>II</w:t>
      </w:r>
      <w:r w:rsidRPr="001E6D44">
        <w:rPr>
          <w:rFonts w:ascii="仿宋_GB2312" w:eastAsia="仿宋_GB2312" w:hAnsi="仿宋" w:cs="Times New Roman" w:hint="eastAsia"/>
          <w:sz w:val="28"/>
          <w:szCs w:val="28"/>
        </w:rPr>
        <w:fldChar w:fldCharType="end"/>
      </w:r>
      <w:r w:rsidRPr="001E6D44">
        <w:rPr>
          <w:rFonts w:ascii="仿宋_GB2312" w:eastAsia="仿宋_GB2312" w:hAnsi="仿宋" w:cs="Times New Roman" w:hint="eastAsia"/>
          <w:sz w:val="28"/>
          <w:szCs w:val="28"/>
        </w:rPr>
        <w:t>区7篇；中文期刊论文5篇，其中CSCD</w:t>
      </w:r>
      <w:r w:rsidRPr="001E6D44">
        <w:rPr>
          <w:rFonts w:ascii="仿宋_GB2312" w:eastAsia="仿宋_GB2312" w:hAnsi="仿宋" w:cs="Times New Roman" w:hint="eastAsia"/>
          <w:sz w:val="28"/>
          <w:szCs w:val="28"/>
        </w:rPr>
        <w:lastRenderedPageBreak/>
        <w:t>收录4篇；申请发明专利5项，其中4项已获得授权。论文发表后，SCI和CSCD检索被国内外学者引用165次，其中他引136次。</w:t>
      </w:r>
    </w:p>
    <w:p w:rsidR="001938A0" w:rsidRPr="001E6D44" w:rsidRDefault="001938A0" w:rsidP="001E6D44">
      <w:pPr>
        <w:spacing w:beforeLines="50" w:before="156" w:line="360" w:lineRule="auto"/>
        <w:rPr>
          <w:rFonts w:ascii="仿宋_GB2312" w:eastAsia="仿宋_GB2312" w:hAnsi="仿宋" w:cs="Times New Roman"/>
          <w:sz w:val="28"/>
          <w:szCs w:val="28"/>
        </w:rPr>
      </w:pPr>
      <w:r w:rsidRPr="001E6D44">
        <w:rPr>
          <w:rFonts w:ascii="仿宋_GB2312" w:eastAsia="仿宋_GB2312" w:hAnsi="仿宋" w:cs="Times New Roman" w:hint="eastAsia"/>
          <w:sz w:val="28"/>
          <w:szCs w:val="28"/>
        </w:rPr>
        <w:t>主要知识产权目录：</w:t>
      </w:r>
    </w:p>
    <w:p w:rsidR="00264021" w:rsidRDefault="00264021">
      <w:pPr>
        <w:widowControl/>
        <w:jc w:val="left"/>
        <w:rPr>
          <w:rFonts w:ascii="仿宋_GB2312" w:eastAsia="仿宋_GB2312" w:hAnsi="仿宋_GB2312" w:cs="仿宋_GB2312"/>
          <w:sz w:val="32"/>
          <w:szCs w:val="32"/>
        </w:rPr>
      </w:pPr>
      <w:r>
        <w:rPr>
          <w:rFonts w:ascii="仿宋_GB2312" w:eastAsia="仿宋_GB2312" w:hAnsi="仿宋_GB2312" w:cs="仿宋_GB2312"/>
          <w:sz w:val="32"/>
          <w:szCs w:val="32"/>
        </w:rPr>
        <w:br w:type="page"/>
      </w:r>
    </w:p>
    <w:p w:rsidR="00264021" w:rsidRDefault="00264021" w:rsidP="001938A0">
      <w:pPr>
        <w:rPr>
          <w:rFonts w:ascii="仿宋_GB2312" w:eastAsia="仿宋_GB2312" w:hAnsi="仿宋_GB2312" w:cs="仿宋_GB2312"/>
          <w:sz w:val="32"/>
          <w:szCs w:val="32"/>
        </w:rPr>
        <w:sectPr w:rsidR="00264021" w:rsidSect="00301B88">
          <w:pgSz w:w="11906" w:h="16838"/>
          <w:pgMar w:top="1440" w:right="1800" w:bottom="1440" w:left="1800" w:header="851" w:footer="992" w:gutter="0"/>
          <w:cols w:space="425"/>
          <w:docGrid w:type="lines" w:linePitch="312"/>
        </w:sectPr>
      </w:pPr>
    </w:p>
    <w:p w:rsidR="00264021" w:rsidRPr="004A0355" w:rsidRDefault="00264021" w:rsidP="00165F3F">
      <w:pPr>
        <w:pStyle w:val="a6"/>
        <w:ind w:firstLineChars="0" w:firstLine="0"/>
        <w:jc w:val="center"/>
        <w:outlineLvl w:val="1"/>
        <w:rPr>
          <w:rFonts w:ascii="宋体" w:hAns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b/>
          <w:kern w:val="0"/>
          <w:sz w:val="28"/>
          <w:szCs w:val="28"/>
        </w:rPr>
        <w:t>论文</w:t>
      </w:r>
      <w:r w:rsidRPr="004A0355">
        <w:rPr>
          <w:rFonts w:ascii="宋体" w:hAnsi="宋体" w:cs="Courier" w:hint="eastAsia"/>
          <w:b/>
          <w:kern w:val="0"/>
          <w:sz w:val="28"/>
          <w:szCs w:val="28"/>
        </w:rPr>
        <w:t>专</w:t>
      </w:r>
      <w:r w:rsidRPr="004A0355">
        <w:rPr>
          <w:rFonts w:ascii="宋体" w:hAnsi="宋体" w:cs="Courier"/>
          <w:b/>
          <w:kern w:val="0"/>
          <w:sz w:val="28"/>
          <w:szCs w:val="28"/>
        </w:rPr>
        <w:t>著目录</w:t>
      </w:r>
      <w:r w:rsidRPr="00E579E1">
        <w:rPr>
          <w:rFonts w:ascii="宋体" w:hAnsi="宋体" w:cs="Courier" w:hint="eastAsia"/>
          <w:b/>
          <w:kern w:val="0"/>
          <w:sz w:val="28"/>
          <w:szCs w:val="28"/>
        </w:rPr>
        <w:t>（</w:t>
      </w:r>
      <w:r w:rsidRPr="00E579E1">
        <w:rPr>
          <w:rFonts w:ascii="宋体" w:hAnsi="宋体" w:cs="Courier"/>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75"/>
        <w:gridCol w:w="4111"/>
        <w:gridCol w:w="1701"/>
        <w:gridCol w:w="1559"/>
        <w:gridCol w:w="2127"/>
        <w:gridCol w:w="1275"/>
        <w:gridCol w:w="1134"/>
        <w:gridCol w:w="1134"/>
        <w:gridCol w:w="1099"/>
      </w:tblGrid>
      <w:tr w:rsidR="00165F3F" w:rsidRPr="00105C43" w:rsidTr="001E6D44">
        <w:trPr>
          <w:trHeight w:val="567"/>
          <w:jc w:val="center"/>
        </w:trPr>
        <w:tc>
          <w:tcPr>
            <w:tcW w:w="675"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序号</w:t>
            </w:r>
          </w:p>
        </w:tc>
        <w:tc>
          <w:tcPr>
            <w:tcW w:w="4111"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论文专著名称</w:t>
            </w:r>
          </w:p>
        </w:tc>
        <w:tc>
          <w:tcPr>
            <w:tcW w:w="1701"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刊名</w:t>
            </w:r>
          </w:p>
        </w:tc>
        <w:tc>
          <w:tcPr>
            <w:tcW w:w="1559" w:type="dxa"/>
            <w:shd w:val="clear" w:color="auto" w:fill="FFFFFF" w:themeFill="background1"/>
            <w:vAlign w:val="center"/>
          </w:tcPr>
          <w:p w:rsidR="00DF41BA" w:rsidRPr="00105C43" w:rsidRDefault="00DF41BA" w:rsidP="001E6D44">
            <w:pPr>
              <w:jc w:val="center"/>
              <w:rPr>
                <w:rFonts w:ascii="宋体" w:eastAsia="宋体" w:hAnsi="宋体"/>
                <w:szCs w:val="21"/>
              </w:rPr>
            </w:pPr>
            <w:r w:rsidRPr="00105C43">
              <w:rPr>
                <w:rFonts w:ascii="宋体" w:eastAsia="宋体" w:hAnsi="宋体" w:hint="eastAsia"/>
                <w:szCs w:val="21"/>
              </w:rPr>
              <w:t>第一</w:t>
            </w:r>
            <w:r w:rsidRPr="00105C43">
              <w:rPr>
                <w:rFonts w:ascii="宋体" w:eastAsia="宋体" w:hAnsi="宋体"/>
                <w:szCs w:val="21"/>
              </w:rPr>
              <w:t>完成单位</w:t>
            </w:r>
          </w:p>
        </w:tc>
        <w:tc>
          <w:tcPr>
            <w:tcW w:w="2127"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作者</w:t>
            </w:r>
          </w:p>
        </w:tc>
        <w:tc>
          <w:tcPr>
            <w:tcW w:w="1275"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年卷页码</w:t>
            </w:r>
          </w:p>
        </w:tc>
        <w:tc>
          <w:tcPr>
            <w:tcW w:w="1134"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发表时间</w:t>
            </w:r>
          </w:p>
        </w:tc>
        <w:tc>
          <w:tcPr>
            <w:tcW w:w="1134"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通讯作者</w:t>
            </w:r>
          </w:p>
        </w:tc>
        <w:tc>
          <w:tcPr>
            <w:tcW w:w="1099" w:type="dxa"/>
            <w:vAlign w:val="center"/>
          </w:tcPr>
          <w:p w:rsidR="00DF41BA" w:rsidRPr="00105C43" w:rsidRDefault="00DF41BA"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第一作者</w:t>
            </w:r>
          </w:p>
        </w:tc>
      </w:tr>
      <w:tr w:rsidR="00165F3F" w:rsidRPr="00105C43" w:rsidTr="001E6D44">
        <w:trPr>
          <w:trHeight w:hRule="exact" w:val="997"/>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1</w:t>
            </w:r>
          </w:p>
        </w:tc>
        <w:tc>
          <w:tcPr>
            <w:tcW w:w="4111" w:type="dxa"/>
          </w:tcPr>
          <w:p w:rsidR="00DF41BA" w:rsidRPr="00105C43" w:rsidRDefault="00E412D6" w:rsidP="001E6D44">
            <w:pPr>
              <w:pStyle w:val="a6"/>
              <w:adjustRightInd w:val="0"/>
              <w:spacing w:line="280" w:lineRule="exact"/>
              <w:ind w:firstLineChars="0" w:firstLine="0"/>
              <w:jc w:val="left"/>
              <w:outlineLvl w:val="4"/>
              <w:rPr>
                <w:rFonts w:ascii="宋体" w:hAnsi="宋体"/>
                <w:sz w:val="21"/>
                <w:szCs w:val="21"/>
              </w:rPr>
            </w:pPr>
            <w:r w:rsidRPr="00105C43">
              <w:rPr>
                <w:rFonts w:ascii="宋体" w:hAnsi="宋体"/>
                <w:sz w:val="21"/>
                <w:szCs w:val="21"/>
              </w:rPr>
              <w:t>Response surface optimization of ultrasound-assisted oil extraction from autoclaved almond powder</w:t>
            </w:r>
          </w:p>
        </w:tc>
        <w:tc>
          <w:tcPr>
            <w:tcW w:w="1701" w:type="dxa"/>
            <w:vAlign w:val="center"/>
          </w:tcPr>
          <w:p w:rsidR="00DF41BA" w:rsidRPr="00105C43" w:rsidRDefault="00CE164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Food Chemistry</w:t>
            </w:r>
          </w:p>
        </w:tc>
        <w:tc>
          <w:tcPr>
            <w:tcW w:w="1559"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CE164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张清安, 张志琪*, 岳宣峰, 范学辉, 李涛, 陈寿芬</w:t>
            </w:r>
          </w:p>
        </w:tc>
        <w:tc>
          <w:tcPr>
            <w:tcW w:w="1275" w:type="dxa"/>
            <w:vAlign w:val="center"/>
          </w:tcPr>
          <w:p w:rsidR="00DF41BA" w:rsidRPr="00105C43" w:rsidRDefault="00CE164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2009, 116, 513-518</w:t>
            </w:r>
          </w:p>
        </w:tc>
        <w:tc>
          <w:tcPr>
            <w:tcW w:w="1134" w:type="dxa"/>
            <w:vAlign w:val="center"/>
          </w:tcPr>
          <w:p w:rsidR="00DF41BA" w:rsidRPr="00105C43" w:rsidRDefault="00CE164D" w:rsidP="001E6D44">
            <w:pPr>
              <w:spacing w:line="280" w:lineRule="exact"/>
              <w:jc w:val="center"/>
              <w:rPr>
                <w:rFonts w:ascii="宋体" w:eastAsia="宋体" w:hAnsi="宋体"/>
                <w:szCs w:val="21"/>
              </w:rPr>
            </w:pPr>
            <w:r w:rsidRPr="00105C43">
              <w:rPr>
                <w:rFonts w:ascii="宋体" w:eastAsia="宋体" w:hAnsi="宋体" w:hint="eastAsia"/>
                <w:szCs w:val="21"/>
              </w:rPr>
              <w:t>2009.2</w:t>
            </w:r>
          </w:p>
        </w:tc>
        <w:tc>
          <w:tcPr>
            <w:tcW w:w="1134"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sz w:val="21"/>
                <w:szCs w:val="21"/>
              </w:rPr>
              <w:t>张清安</w:t>
            </w:r>
          </w:p>
        </w:tc>
      </w:tr>
      <w:tr w:rsidR="00165F3F" w:rsidRPr="00105C43" w:rsidTr="00105C43">
        <w:trPr>
          <w:trHeight w:hRule="exact" w:val="1133"/>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2</w:t>
            </w:r>
          </w:p>
        </w:tc>
        <w:tc>
          <w:tcPr>
            <w:tcW w:w="4111" w:type="dxa"/>
          </w:tcPr>
          <w:p w:rsidR="00DF41BA" w:rsidRPr="00105C43" w:rsidRDefault="00CE164D" w:rsidP="001E6D44">
            <w:pPr>
              <w:spacing w:line="280" w:lineRule="exact"/>
              <w:jc w:val="left"/>
              <w:rPr>
                <w:rFonts w:ascii="宋体" w:eastAsia="宋体" w:hAnsi="宋体" w:cs="Times New Roman"/>
                <w:szCs w:val="21"/>
              </w:rPr>
            </w:pPr>
            <w:r w:rsidRPr="00105C43">
              <w:rPr>
                <w:rFonts w:ascii="宋体" w:eastAsia="宋体" w:hAnsi="宋体" w:cs="Times New Roman"/>
                <w:szCs w:val="21"/>
              </w:rPr>
              <w:t>Hepatoprotective effects of almond oil against carbon tetrachloride induced liver injury in rats</w:t>
            </w:r>
          </w:p>
        </w:tc>
        <w:tc>
          <w:tcPr>
            <w:tcW w:w="1701" w:type="dxa"/>
            <w:vAlign w:val="center"/>
          </w:tcPr>
          <w:p w:rsidR="00DF41BA" w:rsidRPr="00105C43" w:rsidRDefault="00CE164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Food Chemistry</w:t>
            </w:r>
          </w:p>
        </w:tc>
        <w:tc>
          <w:tcPr>
            <w:tcW w:w="1559"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CE164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hint="eastAsia"/>
                <w:sz w:val="21"/>
                <w:szCs w:val="21"/>
              </w:rPr>
              <w:t>贾晓艳, 张清安,张志琪*, 王燕, 原江锋,王红园,赵迪</w:t>
            </w:r>
          </w:p>
        </w:tc>
        <w:tc>
          <w:tcPr>
            <w:tcW w:w="1275" w:type="dxa"/>
            <w:vAlign w:val="center"/>
          </w:tcPr>
          <w:p w:rsidR="00DF41BA" w:rsidRPr="00105C43" w:rsidRDefault="009A757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2011, 125, 673-678</w:t>
            </w:r>
          </w:p>
        </w:tc>
        <w:tc>
          <w:tcPr>
            <w:tcW w:w="1134" w:type="dxa"/>
            <w:vAlign w:val="center"/>
          </w:tcPr>
          <w:p w:rsidR="00DF41BA" w:rsidRPr="00105C43" w:rsidRDefault="00165F3F" w:rsidP="001E6D44">
            <w:pPr>
              <w:spacing w:line="280" w:lineRule="exact"/>
              <w:jc w:val="center"/>
              <w:rPr>
                <w:rFonts w:ascii="宋体" w:eastAsia="宋体" w:hAnsi="宋体"/>
                <w:szCs w:val="21"/>
              </w:rPr>
            </w:pPr>
            <w:r w:rsidRPr="00105C43">
              <w:rPr>
                <w:rFonts w:ascii="宋体" w:eastAsia="宋体" w:hAnsi="宋体" w:hint="eastAsia"/>
                <w:szCs w:val="21"/>
              </w:rPr>
              <w:t>2011.2</w:t>
            </w:r>
          </w:p>
        </w:tc>
        <w:tc>
          <w:tcPr>
            <w:tcW w:w="1134" w:type="dxa"/>
            <w:vAlign w:val="center"/>
          </w:tcPr>
          <w:p w:rsidR="00DF41BA" w:rsidRPr="00105C43" w:rsidRDefault="009A757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9A757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贾晓艳</w:t>
            </w:r>
          </w:p>
        </w:tc>
      </w:tr>
      <w:tr w:rsidR="00165F3F" w:rsidRPr="00105C43" w:rsidTr="00105C43">
        <w:trPr>
          <w:trHeight w:hRule="exact" w:val="1417"/>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3</w:t>
            </w:r>
          </w:p>
        </w:tc>
        <w:tc>
          <w:tcPr>
            <w:tcW w:w="4111" w:type="dxa"/>
          </w:tcPr>
          <w:p w:rsidR="00DF41BA" w:rsidRPr="00105C43" w:rsidRDefault="009A757D" w:rsidP="001E6D44">
            <w:pPr>
              <w:spacing w:line="280" w:lineRule="exact"/>
              <w:jc w:val="left"/>
              <w:rPr>
                <w:rFonts w:ascii="宋体" w:eastAsia="宋体" w:hAnsi="宋体" w:cs="Times New Roman"/>
                <w:szCs w:val="21"/>
              </w:rPr>
            </w:pPr>
            <w:r w:rsidRPr="00105C43">
              <w:rPr>
                <w:rFonts w:ascii="宋体" w:eastAsia="宋体" w:hAnsi="宋体" w:cs="Times New Roman"/>
                <w:szCs w:val="21"/>
              </w:rPr>
              <w:t>Optimization of SC-CO</w:t>
            </w:r>
            <w:r w:rsidRPr="00105C43">
              <w:rPr>
                <w:rFonts w:ascii="宋体" w:eastAsia="宋体" w:hAnsi="宋体" w:cs="Times New Roman"/>
                <w:szCs w:val="21"/>
                <w:vertAlign w:val="subscript"/>
              </w:rPr>
              <w:t>2</w:t>
            </w:r>
            <w:r w:rsidRPr="00105C43">
              <w:rPr>
                <w:rFonts w:ascii="宋体" w:eastAsia="宋体" w:hAnsi="宋体" w:cs="Times New Roman"/>
                <w:szCs w:val="21"/>
              </w:rPr>
              <w:t xml:space="preserve"> extraction of oil from almond pretreated with autoclaving</w:t>
            </w:r>
          </w:p>
        </w:tc>
        <w:tc>
          <w:tcPr>
            <w:tcW w:w="1701" w:type="dxa"/>
            <w:vAlign w:val="center"/>
          </w:tcPr>
          <w:p w:rsidR="00DF41BA" w:rsidRPr="00105C43" w:rsidRDefault="009A757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LWT-Food Science and Technology</w:t>
            </w:r>
          </w:p>
        </w:tc>
        <w:tc>
          <w:tcPr>
            <w:tcW w:w="1559"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9A757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hint="eastAsia"/>
                <w:sz w:val="21"/>
                <w:szCs w:val="21"/>
              </w:rPr>
              <w:t>张清安, 范学辉,张志琪*, 张宝善,张泽, 贾晓艳</w:t>
            </w:r>
          </w:p>
        </w:tc>
        <w:tc>
          <w:tcPr>
            <w:tcW w:w="1275" w:type="dxa"/>
            <w:vAlign w:val="center"/>
          </w:tcPr>
          <w:p w:rsidR="00DF41BA" w:rsidRPr="00105C43" w:rsidRDefault="009A757D"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2009, 42, 1530-1537</w:t>
            </w:r>
          </w:p>
        </w:tc>
        <w:tc>
          <w:tcPr>
            <w:tcW w:w="1134" w:type="dxa"/>
            <w:vAlign w:val="center"/>
          </w:tcPr>
          <w:p w:rsidR="00DF41BA" w:rsidRPr="00105C43" w:rsidRDefault="00165F3F" w:rsidP="001E6D44">
            <w:pPr>
              <w:spacing w:line="280" w:lineRule="exact"/>
              <w:jc w:val="center"/>
              <w:rPr>
                <w:rFonts w:ascii="宋体" w:eastAsia="宋体" w:hAnsi="宋体"/>
                <w:szCs w:val="21"/>
              </w:rPr>
            </w:pPr>
            <w:r w:rsidRPr="00105C43">
              <w:rPr>
                <w:rFonts w:ascii="宋体" w:eastAsia="宋体" w:hAnsi="宋体" w:hint="eastAsia"/>
                <w:szCs w:val="21"/>
              </w:rPr>
              <w:t>2009.6</w:t>
            </w:r>
          </w:p>
        </w:tc>
        <w:tc>
          <w:tcPr>
            <w:tcW w:w="1134" w:type="dxa"/>
            <w:vAlign w:val="center"/>
          </w:tcPr>
          <w:p w:rsidR="00DF41BA" w:rsidRPr="00105C43" w:rsidRDefault="009A757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9A757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张清安</w:t>
            </w:r>
          </w:p>
        </w:tc>
      </w:tr>
      <w:tr w:rsidR="00165F3F" w:rsidRPr="00105C43" w:rsidTr="00105C43">
        <w:trPr>
          <w:trHeight w:hRule="exact" w:val="1275"/>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4</w:t>
            </w:r>
          </w:p>
        </w:tc>
        <w:tc>
          <w:tcPr>
            <w:tcW w:w="4111" w:type="dxa"/>
          </w:tcPr>
          <w:p w:rsidR="00DF41BA" w:rsidRPr="00105C43" w:rsidRDefault="00033C92" w:rsidP="001E6D44">
            <w:pPr>
              <w:spacing w:line="280" w:lineRule="exact"/>
              <w:jc w:val="left"/>
              <w:rPr>
                <w:rFonts w:ascii="宋体" w:eastAsia="宋体" w:hAnsi="宋体" w:cs="Times New Roman"/>
                <w:szCs w:val="21"/>
              </w:rPr>
            </w:pPr>
            <w:r w:rsidRPr="00105C43">
              <w:rPr>
                <w:rFonts w:ascii="宋体" w:eastAsia="宋体" w:hAnsi="宋体" w:cs="Times New Roman"/>
                <w:szCs w:val="21"/>
              </w:rPr>
              <w:t>Protective effects of apricot kernel oil on myocardium against ischemia–reperfusion injury in rats</w:t>
            </w:r>
          </w:p>
        </w:tc>
        <w:tc>
          <w:tcPr>
            <w:tcW w:w="1701" w:type="dxa"/>
            <w:vAlign w:val="center"/>
          </w:tcPr>
          <w:p w:rsidR="00DF41BA" w:rsidRPr="00105C43" w:rsidRDefault="00033C92"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Food and Chemical Toxicology</w:t>
            </w:r>
          </w:p>
        </w:tc>
        <w:tc>
          <w:tcPr>
            <w:tcW w:w="1559"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033C92"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hint="eastAsia"/>
                <w:sz w:val="21"/>
                <w:szCs w:val="21"/>
              </w:rPr>
              <w:t>张婧, 谷红迪,张莉, 田振军, 张志琪*, 史修超, 马文红</w:t>
            </w:r>
          </w:p>
        </w:tc>
        <w:tc>
          <w:tcPr>
            <w:tcW w:w="1275" w:type="dxa"/>
            <w:vAlign w:val="center"/>
          </w:tcPr>
          <w:p w:rsidR="00DF41BA" w:rsidRPr="00105C43" w:rsidRDefault="00033C92"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2011, 49, 3136-3141</w:t>
            </w:r>
          </w:p>
        </w:tc>
        <w:tc>
          <w:tcPr>
            <w:tcW w:w="1134" w:type="dxa"/>
            <w:vAlign w:val="center"/>
          </w:tcPr>
          <w:p w:rsidR="00DF41BA" w:rsidRPr="00105C43" w:rsidRDefault="00165F3F" w:rsidP="001E6D44">
            <w:pPr>
              <w:spacing w:line="280" w:lineRule="exact"/>
              <w:jc w:val="center"/>
              <w:rPr>
                <w:rFonts w:ascii="宋体" w:eastAsia="宋体" w:hAnsi="宋体"/>
                <w:szCs w:val="21"/>
              </w:rPr>
            </w:pPr>
            <w:r w:rsidRPr="00105C43">
              <w:rPr>
                <w:rFonts w:ascii="宋体" w:eastAsia="宋体" w:hAnsi="宋体" w:hint="eastAsia"/>
                <w:szCs w:val="21"/>
              </w:rPr>
              <w:t>2011.10</w:t>
            </w:r>
          </w:p>
        </w:tc>
        <w:tc>
          <w:tcPr>
            <w:tcW w:w="1134" w:type="dxa"/>
            <w:vAlign w:val="center"/>
          </w:tcPr>
          <w:p w:rsidR="00DF41BA" w:rsidRPr="00105C43" w:rsidRDefault="009A757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033C92"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张婧</w:t>
            </w:r>
          </w:p>
        </w:tc>
      </w:tr>
      <w:tr w:rsidR="00165F3F" w:rsidRPr="00105C43" w:rsidTr="00105C43">
        <w:trPr>
          <w:trHeight w:hRule="exact" w:val="1710"/>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5</w:t>
            </w:r>
          </w:p>
        </w:tc>
        <w:tc>
          <w:tcPr>
            <w:tcW w:w="4111" w:type="dxa"/>
          </w:tcPr>
          <w:p w:rsidR="00DF41BA" w:rsidRPr="00105C43" w:rsidRDefault="00033C92" w:rsidP="001E6D44">
            <w:pPr>
              <w:spacing w:line="280" w:lineRule="exact"/>
              <w:jc w:val="left"/>
              <w:rPr>
                <w:rFonts w:ascii="宋体" w:eastAsia="宋体" w:hAnsi="宋体" w:cs="Times New Roman"/>
                <w:szCs w:val="21"/>
              </w:rPr>
            </w:pPr>
            <w:r w:rsidRPr="00105C43">
              <w:rPr>
                <w:rFonts w:ascii="宋体" w:eastAsia="宋体" w:hAnsi="宋体" w:cs="Times New Roman"/>
                <w:szCs w:val="21"/>
              </w:rPr>
              <w:t>Two angiotensin-converting enzyme-inhibitory peptides from almond protein and the protective action on vascular endothelial function</w:t>
            </w:r>
          </w:p>
          <w:p w:rsidR="00033C92" w:rsidRPr="00105C43" w:rsidRDefault="00033C92" w:rsidP="001E6D44">
            <w:pPr>
              <w:spacing w:line="280" w:lineRule="exact"/>
              <w:jc w:val="left"/>
              <w:rPr>
                <w:rFonts w:ascii="宋体" w:eastAsia="宋体" w:hAnsi="宋体" w:cs="Times New Roman"/>
                <w:szCs w:val="21"/>
              </w:rPr>
            </w:pPr>
          </w:p>
        </w:tc>
        <w:tc>
          <w:tcPr>
            <w:tcW w:w="1701" w:type="dxa"/>
            <w:vAlign w:val="center"/>
          </w:tcPr>
          <w:p w:rsidR="00DF41BA" w:rsidRPr="00105C43" w:rsidRDefault="00033C92"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 xml:space="preserve">Food </w:t>
            </w:r>
            <w:r w:rsidRPr="00105C43">
              <w:rPr>
                <w:rFonts w:ascii="宋体" w:hAnsi="宋体"/>
                <w:sz w:val="21"/>
                <w:szCs w:val="21"/>
              </w:rPr>
              <w:sym w:font="Symbol" w:char="F026"/>
            </w:r>
            <w:r w:rsidRPr="00105C43">
              <w:rPr>
                <w:rFonts w:ascii="宋体" w:hAnsi="宋体"/>
                <w:sz w:val="21"/>
                <w:szCs w:val="21"/>
              </w:rPr>
              <w:t xml:space="preserve"> Function</w:t>
            </w:r>
          </w:p>
        </w:tc>
        <w:tc>
          <w:tcPr>
            <w:tcW w:w="1559" w:type="dxa"/>
            <w:vAlign w:val="center"/>
          </w:tcPr>
          <w:p w:rsidR="00DF41BA" w:rsidRPr="00105C43" w:rsidRDefault="00CE164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033C92"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hint="eastAsia"/>
                <w:sz w:val="21"/>
                <w:szCs w:val="21"/>
              </w:rPr>
              <w:t>刘瑞林,葛先立, 高翔宇, 詹汉英, 史婷, 苏娜，张志琪*</w:t>
            </w:r>
          </w:p>
        </w:tc>
        <w:tc>
          <w:tcPr>
            <w:tcW w:w="1275" w:type="dxa"/>
            <w:vAlign w:val="center"/>
          </w:tcPr>
          <w:p w:rsidR="00DF41BA" w:rsidRPr="00105C43" w:rsidRDefault="00033C92" w:rsidP="001E6D44">
            <w:pPr>
              <w:pStyle w:val="a6"/>
              <w:adjustRightInd w:val="0"/>
              <w:spacing w:line="280" w:lineRule="exact"/>
              <w:ind w:firstLineChars="0" w:firstLine="0"/>
              <w:jc w:val="left"/>
              <w:outlineLvl w:val="1"/>
              <w:rPr>
                <w:rFonts w:ascii="宋体" w:hAnsi="宋体"/>
                <w:sz w:val="21"/>
                <w:szCs w:val="21"/>
              </w:rPr>
            </w:pPr>
            <w:r w:rsidRPr="00105C43">
              <w:rPr>
                <w:rFonts w:ascii="宋体" w:hAnsi="宋体"/>
                <w:sz w:val="21"/>
                <w:szCs w:val="21"/>
              </w:rPr>
              <w:t>2016, 7, 3733-3739</w:t>
            </w:r>
          </w:p>
        </w:tc>
        <w:tc>
          <w:tcPr>
            <w:tcW w:w="1134" w:type="dxa"/>
            <w:vAlign w:val="center"/>
          </w:tcPr>
          <w:p w:rsidR="00DF41BA" w:rsidRPr="00105C43" w:rsidRDefault="00165F3F" w:rsidP="001E6D44">
            <w:pPr>
              <w:spacing w:line="280" w:lineRule="exact"/>
              <w:jc w:val="center"/>
              <w:rPr>
                <w:rFonts w:ascii="宋体" w:eastAsia="宋体" w:hAnsi="宋体"/>
                <w:szCs w:val="21"/>
              </w:rPr>
            </w:pPr>
            <w:r w:rsidRPr="00105C43">
              <w:rPr>
                <w:rFonts w:ascii="宋体" w:eastAsia="宋体" w:hAnsi="宋体" w:hint="eastAsia"/>
                <w:szCs w:val="21"/>
              </w:rPr>
              <w:t>2016.6</w:t>
            </w:r>
          </w:p>
        </w:tc>
        <w:tc>
          <w:tcPr>
            <w:tcW w:w="1134" w:type="dxa"/>
            <w:vAlign w:val="center"/>
          </w:tcPr>
          <w:p w:rsidR="00DF41BA" w:rsidRPr="00105C43" w:rsidRDefault="009A757D"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033C92" w:rsidP="001E6D44">
            <w:pPr>
              <w:pStyle w:val="a6"/>
              <w:adjustRightInd w:val="0"/>
              <w:spacing w:line="280" w:lineRule="exact"/>
              <w:ind w:firstLineChars="0" w:firstLine="0"/>
              <w:jc w:val="center"/>
              <w:outlineLvl w:val="1"/>
              <w:rPr>
                <w:rFonts w:ascii="宋体" w:hAnsi="宋体"/>
                <w:sz w:val="21"/>
                <w:szCs w:val="21"/>
              </w:rPr>
            </w:pPr>
            <w:r w:rsidRPr="00105C43">
              <w:rPr>
                <w:rFonts w:ascii="宋体" w:hAnsi="宋体" w:hint="eastAsia"/>
                <w:sz w:val="21"/>
                <w:szCs w:val="21"/>
              </w:rPr>
              <w:t>刘瑞林</w:t>
            </w:r>
          </w:p>
        </w:tc>
      </w:tr>
      <w:tr w:rsidR="00165F3F" w:rsidRPr="00105C43" w:rsidTr="001E6D44">
        <w:trPr>
          <w:trHeight w:hRule="exact" w:val="1137"/>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lastRenderedPageBreak/>
              <w:t>6</w:t>
            </w:r>
          </w:p>
        </w:tc>
        <w:tc>
          <w:tcPr>
            <w:tcW w:w="4111" w:type="dxa"/>
          </w:tcPr>
          <w:p w:rsidR="00DF41BA" w:rsidRPr="00105C43" w:rsidRDefault="00165F3F" w:rsidP="001E6D44">
            <w:pPr>
              <w:jc w:val="left"/>
              <w:rPr>
                <w:rFonts w:ascii="宋体" w:eastAsia="宋体" w:hAnsi="宋体" w:cs="Times New Roman"/>
                <w:szCs w:val="21"/>
              </w:rPr>
            </w:pPr>
            <w:r w:rsidRPr="00105C43">
              <w:rPr>
                <w:rFonts w:ascii="宋体" w:eastAsia="宋体" w:hAnsi="宋体" w:cs="Times New Roman"/>
                <w:szCs w:val="21"/>
              </w:rPr>
              <w:t>Development of an Aqueous Polyethylene Glycol-Based Extraction and Recovery Method for Almond (Prunus armeniaca L.) Protein</w:t>
            </w:r>
          </w:p>
        </w:tc>
        <w:tc>
          <w:tcPr>
            <w:tcW w:w="1701" w:type="dxa"/>
            <w:vAlign w:val="center"/>
          </w:tcPr>
          <w:p w:rsidR="00DF41BA" w:rsidRPr="00105C43" w:rsidRDefault="00165F3F"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Food Analytical Methods</w:t>
            </w:r>
          </w:p>
        </w:tc>
        <w:tc>
          <w:tcPr>
            <w:tcW w:w="1559" w:type="dxa"/>
            <w:vAlign w:val="center"/>
          </w:tcPr>
          <w:p w:rsidR="00DF41BA" w:rsidRPr="00105C43" w:rsidRDefault="00CE164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165F3F"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葛先立, 史婷, 王欢, 张婧,张志琪*</w:t>
            </w:r>
          </w:p>
        </w:tc>
        <w:tc>
          <w:tcPr>
            <w:tcW w:w="1275" w:type="dxa"/>
            <w:vAlign w:val="center"/>
          </w:tcPr>
          <w:p w:rsidR="00DF41BA" w:rsidRPr="00105C43" w:rsidRDefault="00165F3F"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2016, 9, 3319-3326</w:t>
            </w:r>
          </w:p>
        </w:tc>
        <w:tc>
          <w:tcPr>
            <w:tcW w:w="1134" w:type="dxa"/>
            <w:vAlign w:val="center"/>
          </w:tcPr>
          <w:p w:rsidR="00DF41BA" w:rsidRPr="00105C43" w:rsidRDefault="00DB5257" w:rsidP="001E6D44">
            <w:pPr>
              <w:jc w:val="center"/>
              <w:rPr>
                <w:rFonts w:ascii="宋体" w:eastAsia="宋体" w:hAnsi="宋体"/>
                <w:szCs w:val="21"/>
              </w:rPr>
            </w:pPr>
            <w:r w:rsidRPr="00105C43">
              <w:rPr>
                <w:rFonts w:ascii="宋体" w:eastAsia="宋体" w:hAnsi="宋体" w:hint="eastAsia"/>
                <w:szCs w:val="21"/>
              </w:rPr>
              <w:t>2016.7</w:t>
            </w:r>
          </w:p>
        </w:tc>
        <w:tc>
          <w:tcPr>
            <w:tcW w:w="1134" w:type="dxa"/>
            <w:vAlign w:val="center"/>
          </w:tcPr>
          <w:p w:rsidR="00DF41BA"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165F3F"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葛先立</w:t>
            </w:r>
          </w:p>
        </w:tc>
      </w:tr>
      <w:tr w:rsidR="00165F3F" w:rsidRPr="00105C43" w:rsidTr="001E6D44">
        <w:trPr>
          <w:trHeight w:hRule="exact" w:val="1282"/>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7</w:t>
            </w:r>
          </w:p>
        </w:tc>
        <w:tc>
          <w:tcPr>
            <w:tcW w:w="4111" w:type="dxa"/>
          </w:tcPr>
          <w:p w:rsidR="00DF41BA" w:rsidRPr="00105C43" w:rsidRDefault="00165F3F" w:rsidP="001E6D44">
            <w:pPr>
              <w:jc w:val="left"/>
              <w:rPr>
                <w:rFonts w:ascii="宋体" w:eastAsia="宋体" w:hAnsi="宋体" w:cs="Times New Roman"/>
                <w:szCs w:val="21"/>
              </w:rPr>
            </w:pPr>
            <w:r w:rsidRPr="00105C43">
              <w:rPr>
                <w:rFonts w:ascii="宋体" w:eastAsia="宋体" w:hAnsi="宋体" w:cs="Times New Roman"/>
                <w:szCs w:val="21"/>
              </w:rPr>
              <w:t>Rapid analysis of fatty acid profiles in raw nuts and seeds by microwave–ultrasonic synergistic in situ extraction–derivatisation and gas chromatography–mass spectrometry</w:t>
            </w:r>
          </w:p>
        </w:tc>
        <w:tc>
          <w:tcPr>
            <w:tcW w:w="1701" w:type="dxa"/>
            <w:vAlign w:val="center"/>
          </w:tcPr>
          <w:p w:rsidR="00DF41BA" w:rsidRPr="00105C43" w:rsidRDefault="00165F3F"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Food Chemistry</w:t>
            </w:r>
          </w:p>
        </w:tc>
        <w:tc>
          <w:tcPr>
            <w:tcW w:w="1559" w:type="dxa"/>
            <w:vAlign w:val="center"/>
          </w:tcPr>
          <w:p w:rsidR="00DF41BA" w:rsidRPr="00105C43" w:rsidRDefault="00CE164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165F3F"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刘瑞林, 宋双红, 吴梅, 贺天</w:t>
            </w:r>
            <w:r w:rsidRPr="00105C43">
              <w:rPr>
                <w:rFonts w:ascii="宋体" w:hAnsi="宋体" w:hint="eastAsia"/>
                <w:sz w:val="21"/>
                <w:szCs w:val="21"/>
              </w:rPr>
              <w:t>，</w:t>
            </w:r>
            <w:r w:rsidRPr="00105C43">
              <w:rPr>
                <w:rFonts w:ascii="宋体" w:hAnsi="宋体"/>
                <w:sz w:val="21"/>
                <w:szCs w:val="21"/>
              </w:rPr>
              <w:t>张志琪*</w:t>
            </w:r>
          </w:p>
        </w:tc>
        <w:tc>
          <w:tcPr>
            <w:tcW w:w="1275" w:type="dxa"/>
            <w:vAlign w:val="center"/>
          </w:tcPr>
          <w:p w:rsidR="00DF41BA" w:rsidRPr="00105C43" w:rsidRDefault="00165F3F"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2013, 141, 4269-4277</w:t>
            </w:r>
          </w:p>
        </w:tc>
        <w:tc>
          <w:tcPr>
            <w:tcW w:w="1134" w:type="dxa"/>
            <w:vAlign w:val="center"/>
          </w:tcPr>
          <w:p w:rsidR="00DF41BA" w:rsidRPr="00105C43" w:rsidRDefault="00DB5257" w:rsidP="001E6D44">
            <w:pPr>
              <w:jc w:val="center"/>
              <w:rPr>
                <w:rFonts w:ascii="宋体" w:eastAsia="宋体" w:hAnsi="宋体"/>
                <w:szCs w:val="21"/>
              </w:rPr>
            </w:pPr>
            <w:r w:rsidRPr="00105C43">
              <w:rPr>
                <w:rFonts w:ascii="宋体" w:eastAsia="宋体" w:hAnsi="宋体" w:hint="eastAsia"/>
                <w:szCs w:val="21"/>
              </w:rPr>
              <w:t>2013.10</w:t>
            </w:r>
          </w:p>
        </w:tc>
        <w:tc>
          <w:tcPr>
            <w:tcW w:w="1134" w:type="dxa"/>
            <w:vAlign w:val="center"/>
          </w:tcPr>
          <w:p w:rsidR="00DF41BA"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165F3F"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刘瑞林</w:t>
            </w:r>
          </w:p>
        </w:tc>
      </w:tr>
      <w:tr w:rsidR="00165F3F" w:rsidRPr="00105C43" w:rsidTr="001E6D44">
        <w:trPr>
          <w:trHeight w:hRule="exact" w:val="1299"/>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8</w:t>
            </w:r>
          </w:p>
        </w:tc>
        <w:tc>
          <w:tcPr>
            <w:tcW w:w="4111" w:type="dxa"/>
            <w:vAlign w:val="center"/>
          </w:tcPr>
          <w:p w:rsidR="00DF41BA" w:rsidRPr="00105C43" w:rsidRDefault="00DB5257" w:rsidP="001E6D44">
            <w:pPr>
              <w:jc w:val="left"/>
              <w:rPr>
                <w:rFonts w:ascii="宋体" w:eastAsia="宋体" w:hAnsi="宋体" w:cs="Times New Roman"/>
                <w:szCs w:val="21"/>
              </w:rPr>
            </w:pPr>
            <w:r w:rsidRPr="00105C43">
              <w:rPr>
                <w:rFonts w:ascii="宋体" w:eastAsia="宋体" w:hAnsi="宋体" w:cs="Times New Roman"/>
                <w:szCs w:val="21"/>
              </w:rPr>
              <w:t>Ultrasonic-assisted extraction and preliminary purification of proanthocyanidins and chlorogenic acid from almond (Prunus dulcis) skin</w:t>
            </w:r>
          </w:p>
        </w:tc>
        <w:tc>
          <w:tcPr>
            <w:tcW w:w="1701"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bCs/>
                <w:sz w:val="21"/>
                <w:szCs w:val="21"/>
              </w:rPr>
              <w:t>Journal of Separation Science</w:t>
            </w:r>
          </w:p>
        </w:tc>
        <w:tc>
          <w:tcPr>
            <w:tcW w:w="1559" w:type="dxa"/>
            <w:vAlign w:val="center"/>
          </w:tcPr>
          <w:p w:rsidR="00DF41BA" w:rsidRPr="00105C43" w:rsidRDefault="00CE164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bCs/>
                <w:sz w:val="21"/>
                <w:szCs w:val="21"/>
                <w:lang w:val="fr-FR"/>
              </w:rPr>
              <w:t xml:space="preserve">马雪, 周鑫玉, 强倩倩, </w:t>
            </w:r>
            <w:r w:rsidRPr="00105C43">
              <w:rPr>
                <w:rFonts w:ascii="宋体" w:hAnsi="宋体"/>
                <w:sz w:val="21"/>
                <w:szCs w:val="21"/>
              </w:rPr>
              <w:t>张志琪*</w:t>
            </w:r>
          </w:p>
        </w:tc>
        <w:tc>
          <w:tcPr>
            <w:tcW w:w="1275"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bCs/>
                <w:color w:val="000000" w:themeColor="text1"/>
                <w:sz w:val="21"/>
                <w:szCs w:val="21"/>
              </w:rPr>
              <w:t>2014, 37, 1834-1841</w:t>
            </w:r>
          </w:p>
        </w:tc>
        <w:tc>
          <w:tcPr>
            <w:tcW w:w="1134" w:type="dxa"/>
            <w:vAlign w:val="center"/>
          </w:tcPr>
          <w:p w:rsidR="00DF41BA"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color w:val="000000" w:themeColor="text1"/>
                <w:szCs w:val="21"/>
              </w:rPr>
              <w:t>2014.5</w:t>
            </w:r>
          </w:p>
        </w:tc>
        <w:tc>
          <w:tcPr>
            <w:tcW w:w="1134" w:type="dxa"/>
            <w:vAlign w:val="center"/>
          </w:tcPr>
          <w:p w:rsidR="00DF41BA"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DB5257"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bCs/>
                <w:sz w:val="21"/>
                <w:szCs w:val="21"/>
                <w:lang w:val="fr-FR"/>
              </w:rPr>
              <w:t>马雪</w:t>
            </w:r>
          </w:p>
        </w:tc>
      </w:tr>
      <w:tr w:rsidR="00165F3F" w:rsidRPr="00105C43" w:rsidTr="001E6D44">
        <w:trPr>
          <w:trHeight w:hRule="exact" w:val="1262"/>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9</w:t>
            </w:r>
          </w:p>
        </w:tc>
        <w:tc>
          <w:tcPr>
            <w:tcW w:w="4111" w:type="dxa"/>
            <w:vAlign w:val="center"/>
          </w:tcPr>
          <w:p w:rsidR="00DF41BA" w:rsidRPr="00105C43" w:rsidRDefault="00DB5257" w:rsidP="001E6D44">
            <w:pPr>
              <w:jc w:val="left"/>
              <w:rPr>
                <w:rFonts w:ascii="宋体" w:eastAsia="宋体" w:hAnsi="宋体" w:cs="Times New Roman"/>
                <w:szCs w:val="21"/>
              </w:rPr>
            </w:pPr>
            <w:r w:rsidRPr="00105C43">
              <w:rPr>
                <w:rFonts w:ascii="宋体" w:eastAsia="宋体" w:hAnsi="宋体" w:cs="Times New Roman"/>
                <w:szCs w:val="21"/>
              </w:rPr>
              <w:t>Microwave-assisted extraction and LC/MS analysis of phenolic antioxidants in sweet apricot (Prunus armeniaca L.) kernel skins</w:t>
            </w:r>
          </w:p>
        </w:tc>
        <w:tc>
          <w:tcPr>
            <w:tcW w:w="1701"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Journal of Liquid Chromatography &amp; Related Technologies</w:t>
            </w:r>
          </w:p>
        </w:tc>
        <w:tc>
          <w:tcPr>
            <w:tcW w:w="1559" w:type="dxa"/>
            <w:vAlign w:val="center"/>
          </w:tcPr>
          <w:p w:rsidR="00DF41BA" w:rsidRPr="00105C43" w:rsidRDefault="00CE164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韩志萍, 刘瑞林, 崔海燕, 张志琪*</w:t>
            </w:r>
          </w:p>
        </w:tc>
        <w:tc>
          <w:tcPr>
            <w:tcW w:w="1275"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2013, 36, 2182-2195</w:t>
            </w:r>
          </w:p>
        </w:tc>
        <w:tc>
          <w:tcPr>
            <w:tcW w:w="1134" w:type="dxa"/>
            <w:vAlign w:val="center"/>
          </w:tcPr>
          <w:p w:rsidR="00DF41BA"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2013.10</w:t>
            </w:r>
          </w:p>
        </w:tc>
        <w:tc>
          <w:tcPr>
            <w:tcW w:w="1134" w:type="dxa"/>
            <w:vAlign w:val="center"/>
          </w:tcPr>
          <w:p w:rsidR="00DF41BA"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韩志萍</w:t>
            </w:r>
          </w:p>
        </w:tc>
      </w:tr>
      <w:tr w:rsidR="00165F3F" w:rsidRPr="00105C43" w:rsidTr="001E6D44">
        <w:trPr>
          <w:trHeight w:hRule="exact" w:val="995"/>
          <w:jc w:val="center"/>
        </w:trPr>
        <w:tc>
          <w:tcPr>
            <w:tcW w:w="675" w:type="dxa"/>
            <w:vAlign w:val="center"/>
          </w:tcPr>
          <w:p w:rsidR="00DF41BA" w:rsidRPr="00105C43" w:rsidRDefault="00DF41BA"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10</w:t>
            </w:r>
          </w:p>
        </w:tc>
        <w:tc>
          <w:tcPr>
            <w:tcW w:w="4111" w:type="dxa"/>
            <w:vAlign w:val="center"/>
          </w:tcPr>
          <w:p w:rsidR="00DF41BA" w:rsidRPr="00105C43" w:rsidRDefault="00DB5257" w:rsidP="001E6D44">
            <w:pPr>
              <w:tabs>
                <w:tab w:val="left" w:pos="900"/>
              </w:tabs>
              <w:jc w:val="left"/>
              <w:rPr>
                <w:rFonts w:ascii="宋体" w:eastAsia="宋体" w:hAnsi="宋体" w:cs="Times New Roman"/>
                <w:szCs w:val="21"/>
              </w:rPr>
            </w:pPr>
            <w:r w:rsidRPr="00105C43">
              <w:rPr>
                <w:rFonts w:ascii="宋体" w:eastAsia="宋体" w:hAnsi="宋体" w:cs="Times New Roman"/>
                <w:szCs w:val="21"/>
              </w:rPr>
              <w:t xml:space="preserve"> Mathematical modeling of debittered apricot (Prunus armeniaca L.) kernels during thin-layer drying</w:t>
            </w:r>
          </w:p>
        </w:tc>
        <w:tc>
          <w:tcPr>
            <w:tcW w:w="1701"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sz w:val="21"/>
                <w:szCs w:val="21"/>
              </w:rPr>
              <w:t>CyTA - Journal of Food</w:t>
            </w:r>
          </w:p>
        </w:tc>
        <w:tc>
          <w:tcPr>
            <w:tcW w:w="1559" w:type="dxa"/>
            <w:vAlign w:val="center"/>
          </w:tcPr>
          <w:p w:rsidR="00DF41BA" w:rsidRPr="00105C43" w:rsidRDefault="00CE164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张清安, 宋云, 王希,赵武奇，范学辉</w:t>
            </w:r>
          </w:p>
        </w:tc>
        <w:tc>
          <w:tcPr>
            <w:tcW w:w="1275" w:type="dxa"/>
            <w:vAlign w:val="center"/>
          </w:tcPr>
          <w:p w:rsidR="00DF41BA" w:rsidRPr="00105C43" w:rsidRDefault="00DB5257"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2016,14(4), 509-517</w:t>
            </w:r>
          </w:p>
        </w:tc>
        <w:tc>
          <w:tcPr>
            <w:tcW w:w="1134" w:type="dxa"/>
            <w:vAlign w:val="center"/>
          </w:tcPr>
          <w:p w:rsidR="00DF41BA"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2016.4</w:t>
            </w:r>
          </w:p>
        </w:tc>
        <w:tc>
          <w:tcPr>
            <w:tcW w:w="1134" w:type="dxa"/>
            <w:vAlign w:val="center"/>
          </w:tcPr>
          <w:p w:rsidR="00DF41BA"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张清安</w:t>
            </w:r>
          </w:p>
        </w:tc>
        <w:tc>
          <w:tcPr>
            <w:tcW w:w="1099" w:type="dxa"/>
            <w:vAlign w:val="center"/>
          </w:tcPr>
          <w:p w:rsidR="00DF41BA"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张清安</w:t>
            </w:r>
          </w:p>
        </w:tc>
      </w:tr>
      <w:tr w:rsidR="00165F3F" w:rsidRPr="00105C43" w:rsidTr="00105C43">
        <w:trPr>
          <w:trHeight w:hRule="exact" w:val="985"/>
          <w:jc w:val="center"/>
        </w:trPr>
        <w:tc>
          <w:tcPr>
            <w:tcW w:w="675" w:type="dxa"/>
            <w:vAlign w:val="center"/>
          </w:tcPr>
          <w:p w:rsidR="00DF41BA" w:rsidRPr="00105C43" w:rsidRDefault="009A757D"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11</w:t>
            </w:r>
          </w:p>
        </w:tc>
        <w:tc>
          <w:tcPr>
            <w:tcW w:w="4111" w:type="dxa"/>
            <w:vAlign w:val="center"/>
          </w:tcPr>
          <w:p w:rsidR="00DF41BA" w:rsidRPr="00105C43" w:rsidRDefault="004209C5" w:rsidP="001E6D44">
            <w:pPr>
              <w:jc w:val="left"/>
              <w:rPr>
                <w:rFonts w:ascii="宋体" w:eastAsia="宋体" w:hAnsi="宋体"/>
                <w:szCs w:val="21"/>
              </w:rPr>
            </w:pPr>
            <w:r w:rsidRPr="00105C43">
              <w:rPr>
                <w:rFonts w:ascii="宋体" w:eastAsia="宋体" w:hAnsi="宋体" w:hint="eastAsia"/>
                <w:szCs w:val="21"/>
              </w:rPr>
              <w:t>响应面法优化微波辅助提取扁杏仁油工艺及成分分析</w:t>
            </w:r>
          </w:p>
        </w:tc>
        <w:tc>
          <w:tcPr>
            <w:tcW w:w="1701" w:type="dxa"/>
            <w:vAlign w:val="center"/>
          </w:tcPr>
          <w:p w:rsidR="00DF41BA"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中国粮油学报</w:t>
            </w:r>
          </w:p>
        </w:tc>
        <w:tc>
          <w:tcPr>
            <w:tcW w:w="1559" w:type="dxa"/>
            <w:vAlign w:val="center"/>
          </w:tcPr>
          <w:p w:rsidR="00DF41BA" w:rsidRPr="00105C43" w:rsidRDefault="00CE164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DF41BA"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贾晓艳, 张清安, 张 霞, 张志琪*</w:t>
            </w:r>
          </w:p>
        </w:tc>
        <w:tc>
          <w:tcPr>
            <w:tcW w:w="1275" w:type="dxa"/>
            <w:vAlign w:val="center"/>
          </w:tcPr>
          <w:p w:rsidR="00DF41BA" w:rsidRPr="00105C43" w:rsidRDefault="004209C5"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2011, 26(3), 60-61</w:t>
            </w:r>
          </w:p>
        </w:tc>
        <w:tc>
          <w:tcPr>
            <w:tcW w:w="1134" w:type="dxa"/>
            <w:vAlign w:val="center"/>
          </w:tcPr>
          <w:p w:rsidR="00DF41BA"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2011.3</w:t>
            </w:r>
          </w:p>
        </w:tc>
        <w:tc>
          <w:tcPr>
            <w:tcW w:w="1134" w:type="dxa"/>
            <w:vAlign w:val="center"/>
          </w:tcPr>
          <w:p w:rsidR="00DF41BA"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DF41BA"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贾晓艳</w:t>
            </w:r>
          </w:p>
        </w:tc>
      </w:tr>
      <w:tr w:rsidR="00CE164D" w:rsidRPr="00105C43" w:rsidTr="00105C43">
        <w:trPr>
          <w:trHeight w:hRule="exact" w:val="985"/>
          <w:jc w:val="center"/>
        </w:trPr>
        <w:tc>
          <w:tcPr>
            <w:tcW w:w="675" w:type="dxa"/>
            <w:vAlign w:val="center"/>
          </w:tcPr>
          <w:p w:rsidR="00CE164D" w:rsidRPr="00105C43" w:rsidRDefault="009A757D"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12</w:t>
            </w:r>
          </w:p>
        </w:tc>
        <w:tc>
          <w:tcPr>
            <w:tcW w:w="4111" w:type="dxa"/>
            <w:vAlign w:val="center"/>
          </w:tcPr>
          <w:p w:rsidR="00CE164D" w:rsidRPr="00105C43" w:rsidRDefault="004209C5" w:rsidP="001E6D44">
            <w:pPr>
              <w:jc w:val="left"/>
              <w:rPr>
                <w:rFonts w:ascii="宋体" w:eastAsia="宋体" w:hAnsi="宋体"/>
                <w:szCs w:val="21"/>
              </w:rPr>
            </w:pPr>
            <w:r w:rsidRPr="00105C43">
              <w:rPr>
                <w:rFonts w:ascii="宋体" w:eastAsia="宋体" w:hAnsi="宋体" w:hint="eastAsia"/>
                <w:szCs w:val="21"/>
              </w:rPr>
              <w:t>扁杏仁油微胶囊的制备及质量评价</w:t>
            </w:r>
          </w:p>
        </w:tc>
        <w:tc>
          <w:tcPr>
            <w:tcW w:w="1701" w:type="dxa"/>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食品工业科技</w:t>
            </w:r>
          </w:p>
        </w:tc>
        <w:tc>
          <w:tcPr>
            <w:tcW w:w="1559" w:type="dxa"/>
            <w:vAlign w:val="center"/>
          </w:tcPr>
          <w:p w:rsidR="00CE164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张莉, 杨有林, 张靖, 张志琪*</w:t>
            </w:r>
          </w:p>
        </w:tc>
        <w:tc>
          <w:tcPr>
            <w:tcW w:w="1275" w:type="dxa"/>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2012，33(5), 246-249</w:t>
            </w:r>
          </w:p>
        </w:tc>
        <w:tc>
          <w:tcPr>
            <w:tcW w:w="1134" w:type="dxa"/>
            <w:vAlign w:val="center"/>
          </w:tcPr>
          <w:p w:rsidR="00CE164D"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2012.5</w:t>
            </w:r>
          </w:p>
        </w:tc>
        <w:tc>
          <w:tcPr>
            <w:tcW w:w="1134" w:type="dxa"/>
            <w:vAlign w:val="center"/>
          </w:tcPr>
          <w:p w:rsidR="00CE164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CE164D"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张莉</w:t>
            </w:r>
          </w:p>
        </w:tc>
      </w:tr>
      <w:tr w:rsidR="00CE164D" w:rsidRPr="00105C43" w:rsidTr="00105C43">
        <w:trPr>
          <w:trHeight w:hRule="exact" w:val="1268"/>
          <w:jc w:val="center"/>
        </w:trPr>
        <w:tc>
          <w:tcPr>
            <w:tcW w:w="675" w:type="dxa"/>
            <w:vAlign w:val="center"/>
          </w:tcPr>
          <w:p w:rsidR="00CE164D" w:rsidRPr="00105C43" w:rsidRDefault="009A757D"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lastRenderedPageBreak/>
              <w:t>13</w:t>
            </w:r>
          </w:p>
        </w:tc>
        <w:tc>
          <w:tcPr>
            <w:tcW w:w="4111" w:type="dxa"/>
            <w:vAlign w:val="center"/>
          </w:tcPr>
          <w:p w:rsidR="00CE164D" w:rsidRPr="00105C43" w:rsidRDefault="004209C5" w:rsidP="001E6D44">
            <w:pPr>
              <w:jc w:val="left"/>
              <w:rPr>
                <w:rFonts w:ascii="宋体" w:eastAsia="宋体" w:hAnsi="宋体"/>
                <w:szCs w:val="21"/>
              </w:rPr>
            </w:pPr>
            <w:r w:rsidRPr="00105C43">
              <w:rPr>
                <w:rFonts w:ascii="宋体" w:eastAsia="宋体" w:hAnsi="宋体"/>
                <w:szCs w:val="21"/>
              </w:rPr>
              <w:t>扁杏仁肽对</w:t>
            </w:r>
            <w:r w:rsidRPr="00105C43">
              <w:rPr>
                <w:rFonts w:ascii="宋体" w:eastAsia="宋体" w:hAnsi="宋体" w:hint="eastAsia"/>
                <w:szCs w:val="21"/>
              </w:rPr>
              <w:t>血管内皮功能</w:t>
            </w:r>
            <w:r w:rsidRPr="00105C43">
              <w:rPr>
                <w:rFonts w:ascii="宋体" w:eastAsia="宋体" w:hAnsi="宋体"/>
                <w:szCs w:val="21"/>
              </w:rPr>
              <w:t>的影响</w:t>
            </w:r>
            <w:r w:rsidRPr="00105C43">
              <w:rPr>
                <w:rFonts w:ascii="宋体" w:eastAsia="宋体" w:hAnsi="宋体" w:hint="eastAsia"/>
                <w:szCs w:val="21"/>
              </w:rPr>
              <w:t>研究</w:t>
            </w:r>
          </w:p>
        </w:tc>
        <w:tc>
          <w:tcPr>
            <w:tcW w:w="1701" w:type="dxa"/>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西北药学杂志</w:t>
            </w:r>
          </w:p>
        </w:tc>
        <w:tc>
          <w:tcPr>
            <w:tcW w:w="1559" w:type="dxa"/>
            <w:vAlign w:val="center"/>
          </w:tcPr>
          <w:p w:rsidR="00CE164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史婷，郝双利，张志琪*</w:t>
            </w:r>
          </w:p>
        </w:tc>
        <w:tc>
          <w:tcPr>
            <w:tcW w:w="1275" w:type="dxa"/>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2016, 31(3), 267-270</w:t>
            </w:r>
          </w:p>
        </w:tc>
        <w:tc>
          <w:tcPr>
            <w:tcW w:w="1134" w:type="dxa"/>
            <w:vAlign w:val="center"/>
          </w:tcPr>
          <w:p w:rsidR="00CE164D"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2016.3</w:t>
            </w:r>
          </w:p>
        </w:tc>
        <w:tc>
          <w:tcPr>
            <w:tcW w:w="1134" w:type="dxa"/>
            <w:vAlign w:val="center"/>
          </w:tcPr>
          <w:p w:rsidR="00CE164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vAlign w:val="center"/>
          </w:tcPr>
          <w:p w:rsidR="00CE164D"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史婷</w:t>
            </w:r>
          </w:p>
        </w:tc>
      </w:tr>
      <w:tr w:rsidR="00CE164D" w:rsidRPr="00105C43" w:rsidTr="00105C43">
        <w:trPr>
          <w:trHeight w:hRule="exact" w:val="1155"/>
          <w:jc w:val="center"/>
        </w:trPr>
        <w:tc>
          <w:tcPr>
            <w:tcW w:w="675" w:type="dxa"/>
            <w:tcBorders>
              <w:bottom w:val="single" w:sz="8" w:space="0" w:color="auto"/>
            </w:tcBorders>
            <w:vAlign w:val="center"/>
          </w:tcPr>
          <w:p w:rsidR="00CE164D" w:rsidRPr="00105C43" w:rsidRDefault="009A757D"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14</w:t>
            </w:r>
          </w:p>
        </w:tc>
        <w:tc>
          <w:tcPr>
            <w:tcW w:w="4111" w:type="dxa"/>
            <w:tcBorders>
              <w:bottom w:val="single" w:sz="8" w:space="0" w:color="auto"/>
            </w:tcBorders>
            <w:vAlign w:val="center"/>
          </w:tcPr>
          <w:p w:rsidR="00CE164D" w:rsidRPr="00105C43" w:rsidRDefault="004209C5" w:rsidP="001E6D44">
            <w:pPr>
              <w:jc w:val="left"/>
              <w:rPr>
                <w:rFonts w:ascii="宋体" w:eastAsia="宋体" w:hAnsi="宋体"/>
                <w:szCs w:val="21"/>
              </w:rPr>
            </w:pPr>
            <w:r w:rsidRPr="00105C43">
              <w:rPr>
                <w:rFonts w:ascii="宋体" w:eastAsia="宋体" w:hAnsi="宋体" w:hint="eastAsia"/>
                <w:szCs w:val="21"/>
              </w:rPr>
              <w:t>扁杏仁肽对血管紧张素转化酶的抑制作用研究</w:t>
            </w:r>
          </w:p>
        </w:tc>
        <w:tc>
          <w:tcPr>
            <w:tcW w:w="1701" w:type="dxa"/>
            <w:tcBorders>
              <w:bottom w:val="single" w:sz="8" w:space="0" w:color="auto"/>
            </w:tcBorders>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食品工业科技</w:t>
            </w:r>
          </w:p>
        </w:tc>
        <w:tc>
          <w:tcPr>
            <w:tcW w:w="1559" w:type="dxa"/>
            <w:tcBorders>
              <w:bottom w:val="single" w:sz="8" w:space="0" w:color="auto"/>
            </w:tcBorders>
            <w:vAlign w:val="center"/>
          </w:tcPr>
          <w:p w:rsidR="00CE164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tcBorders>
              <w:bottom w:val="single" w:sz="8" w:space="0" w:color="auto"/>
            </w:tcBorders>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苏娜，李智娟，詹汉英，张淸安，张志琪*</w:t>
            </w:r>
          </w:p>
        </w:tc>
        <w:tc>
          <w:tcPr>
            <w:tcW w:w="1275" w:type="dxa"/>
            <w:tcBorders>
              <w:bottom w:val="single" w:sz="8" w:space="0" w:color="auto"/>
            </w:tcBorders>
            <w:vAlign w:val="center"/>
          </w:tcPr>
          <w:p w:rsidR="00CE164D" w:rsidRPr="00105C43" w:rsidRDefault="004209C5"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2015, 36(24)，128-130</w:t>
            </w:r>
          </w:p>
        </w:tc>
        <w:tc>
          <w:tcPr>
            <w:tcW w:w="1134" w:type="dxa"/>
            <w:tcBorders>
              <w:bottom w:val="single" w:sz="8" w:space="0" w:color="auto"/>
            </w:tcBorders>
            <w:vAlign w:val="center"/>
          </w:tcPr>
          <w:p w:rsidR="00CE164D"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2015.12</w:t>
            </w:r>
          </w:p>
        </w:tc>
        <w:tc>
          <w:tcPr>
            <w:tcW w:w="1134" w:type="dxa"/>
            <w:tcBorders>
              <w:bottom w:val="single" w:sz="8" w:space="0" w:color="auto"/>
            </w:tcBorders>
            <w:vAlign w:val="center"/>
          </w:tcPr>
          <w:p w:rsidR="00CE164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sz w:val="21"/>
                <w:szCs w:val="21"/>
              </w:rPr>
              <w:t>张志琪</w:t>
            </w:r>
          </w:p>
        </w:tc>
        <w:tc>
          <w:tcPr>
            <w:tcW w:w="1099" w:type="dxa"/>
            <w:tcBorders>
              <w:bottom w:val="single" w:sz="8" w:space="0" w:color="auto"/>
            </w:tcBorders>
            <w:vAlign w:val="center"/>
          </w:tcPr>
          <w:p w:rsidR="00CE164D"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苏娜</w:t>
            </w:r>
          </w:p>
        </w:tc>
      </w:tr>
      <w:tr w:rsidR="009A757D" w:rsidRPr="001E6D44" w:rsidTr="00105C43">
        <w:trPr>
          <w:trHeight w:hRule="exact" w:val="1273"/>
          <w:jc w:val="center"/>
        </w:trPr>
        <w:tc>
          <w:tcPr>
            <w:tcW w:w="675" w:type="dxa"/>
            <w:tcBorders>
              <w:bottom w:val="single" w:sz="4" w:space="0" w:color="auto"/>
            </w:tcBorders>
            <w:vAlign w:val="center"/>
          </w:tcPr>
          <w:p w:rsidR="009A757D" w:rsidRPr="00105C43" w:rsidRDefault="009A757D" w:rsidP="00560E3B">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15</w:t>
            </w:r>
          </w:p>
        </w:tc>
        <w:tc>
          <w:tcPr>
            <w:tcW w:w="4111" w:type="dxa"/>
            <w:tcBorders>
              <w:bottom w:val="single" w:sz="4" w:space="0" w:color="auto"/>
            </w:tcBorders>
            <w:vAlign w:val="center"/>
          </w:tcPr>
          <w:p w:rsidR="009A757D" w:rsidRPr="00105C43" w:rsidRDefault="004209C5" w:rsidP="001E6D44">
            <w:pPr>
              <w:jc w:val="left"/>
              <w:rPr>
                <w:rFonts w:ascii="宋体" w:eastAsia="宋体" w:hAnsi="宋体"/>
                <w:szCs w:val="21"/>
              </w:rPr>
            </w:pPr>
            <w:r w:rsidRPr="00105C43">
              <w:rPr>
                <w:rFonts w:ascii="宋体" w:eastAsia="宋体" w:hAnsi="宋体" w:hint="eastAsia"/>
                <w:szCs w:val="21"/>
              </w:rPr>
              <w:t>不同贮藏温度对杏仁油品质影响研究</w:t>
            </w:r>
          </w:p>
        </w:tc>
        <w:tc>
          <w:tcPr>
            <w:tcW w:w="1701" w:type="dxa"/>
            <w:tcBorders>
              <w:bottom w:val="single" w:sz="4" w:space="0" w:color="auto"/>
            </w:tcBorders>
            <w:vAlign w:val="center"/>
          </w:tcPr>
          <w:p w:rsidR="009A757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食品科学</w:t>
            </w:r>
          </w:p>
        </w:tc>
        <w:tc>
          <w:tcPr>
            <w:tcW w:w="1559" w:type="dxa"/>
            <w:tcBorders>
              <w:bottom w:val="single" w:sz="4" w:space="0" w:color="auto"/>
            </w:tcBorders>
            <w:vAlign w:val="center"/>
          </w:tcPr>
          <w:p w:rsidR="009A757D" w:rsidRPr="00105C43" w:rsidRDefault="009A757D"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陕西师范大学</w:t>
            </w:r>
          </w:p>
        </w:tc>
        <w:tc>
          <w:tcPr>
            <w:tcW w:w="2127" w:type="dxa"/>
            <w:tcBorders>
              <w:bottom w:val="single" w:sz="4" w:space="0" w:color="auto"/>
            </w:tcBorders>
            <w:vAlign w:val="center"/>
          </w:tcPr>
          <w:p w:rsidR="009A757D" w:rsidRPr="00105C43" w:rsidRDefault="004209C5" w:rsidP="001E6D44">
            <w:pPr>
              <w:pStyle w:val="a6"/>
              <w:adjustRightInd w:val="0"/>
              <w:spacing w:after="50" w:line="240" w:lineRule="auto"/>
              <w:ind w:firstLineChars="0" w:firstLine="0"/>
              <w:jc w:val="left"/>
              <w:outlineLvl w:val="1"/>
              <w:rPr>
                <w:rFonts w:ascii="宋体" w:hAnsi="宋体"/>
                <w:sz w:val="21"/>
                <w:szCs w:val="21"/>
              </w:rPr>
            </w:pPr>
            <w:r w:rsidRPr="00105C43">
              <w:rPr>
                <w:rFonts w:ascii="宋体" w:hAnsi="宋体" w:hint="eastAsia"/>
                <w:sz w:val="21"/>
                <w:szCs w:val="21"/>
              </w:rPr>
              <w:t>张清安，范学辉，岳宣峰，张志琪，周 涛</w:t>
            </w:r>
          </w:p>
        </w:tc>
        <w:tc>
          <w:tcPr>
            <w:tcW w:w="1275" w:type="dxa"/>
            <w:tcBorders>
              <w:bottom w:val="single" w:sz="4" w:space="0" w:color="auto"/>
            </w:tcBorders>
            <w:vAlign w:val="center"/>
          </w:tcPr>
          <w:p w:rsidR="009A757D" w:rsidRPr="00105C43" w:rsidRDefault="004209C5" w:rsidP="001E6D44">
            <w:pPr>
              <w:pStyle w:val="a6"/>
              <w:adjustRightInd w:val="0"/>
              <w:spacing w:after="50" w:line="240" w:lineRule="auto"/>
              <w:ind w:firstLineChars="0" w:firstLine="0"/>
              <w:jc w:val="left"/>
              <w:outlineLvl w:val="1"/>
              <w:rPr>
                <w:rFonts w:ascii="宋体" w:hAnsi="宋体"/>
                <w:color w:val="000000" w:themeColor="text1"/>
                <w:sz w:val="21"/>
                <w:szCs w:val="21"/>
              </w:rPr>
            </w:pPr>
            <w:r w:rsidRPr="00105C43">
              <w:rPr>
                <w:rFonts w:ascii="宋体" w:hAnsi="宋体"/>
                <w:color w:val="000000" w:themeColor="text1"/>
                <w:sz w:val="21"/>
                <w:szCs w:val="21"/>
              </w:rPr>
              <w:t>2008, 29(1), 347-349</w:t>
            </w:r>
          </w:p>
        </w:tc>
        <w:tc>
          <w:tcPr>
            <w:tcW w:w="1134" w:type="dxa"/>
            <w:tcBorders>
              <w:bottom w:val="single" w:sz="4" w:space="0" w:color="auto"/>
            </w:tcBorders>
            <w:vAlign w:val="center"/>
          </w:tcPr>
          <w:p w:rsidR="009A757D" w:rsidRPr="00105C43" w:rsidRDefault="005E524D" w:rsidP="001E6D44">
            <w:pPr>
              <w:jc w:val="center"/>
              <w:rPr>
                <w:rFonts w:ascii="宋体" w:eastAsia="宋体" w:hAnsi="宋体" w:cs="Times New Roman"/>
                <w:color w:val="000000" w:themeColor="text1"/>
                <w:szCs w:val="21"/>
              </w:rPr>
            </w:pPr>
            <w:r w:rsidRPr="00105C43">
              <w:rPr>
                <w:rFonts w:ascii="宋体" w:eastAsia="宋体" w:hAnsi="宋体" w:cs="Times New Roman" w:hint="eastAsia"/>
                <w:color w:val="000000" w:themeColor="text1"/>
                <w:szCs w:val="21"/>
              </w:rPr>
              <w:t>2008.1</w:t>
            </w:r>
          </w:p>
        </w:tc>
        <w:tc>
          <w:tcPr>
            <w:tcW w:w="1134" w:type="dxa"/>
            <w:tcBorders>
              <w:bottom w:val="single" w:sz="4" w:space="0" w:color="auto"/>
            </w:tcBorders>
            <w:vAlign w:val="center"/>
          </w:tcPr>
          <w:p w:rsidR="009A757D" w:rsidRPr="00105C43"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张清安</w:t>
            </w:r>
          </w:p>
        </w:tc>
        <w:tc>
          <w:tcPr>
            <w:tcW w:w="1099" w:type="dxa"/>
            <w:tcBorders>
              <w:bottom w:val="single" w:sz="4" w:space="0" w:color="auto"/>
            </w:tcBorders>
            <w:vAlign w:val="center"/>
          </w:tcPr>
          <w:p w:rsidR="009A757D" w:rsidRPr="001E6D44" w:rsidRDefault="004209C5" w:rsidP="001E6D44">
            <w:pPr>
              <w:pStyle w:val="a6"/>
              <w:adjustRightInd w:val="0"/>
              <w:spacing w:after="50" w:line="240" w:lineRule="auto"/>
              <w:ind w:firstLineChars="0" w:firstLine="0"/>
              <w:jc w:val="center"/>
              <w:outlineLvl w:val="1"/>
              <w:rPr>
                <w:rFonts w:ascii="宋体" w:hAnsi="宋体"/>
                <w:sz w:val="21"/>
                <w:szCs w:val="21"/>
              </w:rPr>
            </w:pPr>
            <w:r w:rsidRPr="00105C43">
              <w:rPr>
                <w:rFonts w:ascii="宋体" w:hAnsi="宋体" w:hint="eastAsia"/>
                <w:sz w:val="21"/>
                <w:szCs w:val="21"/>
              </w:rPr>
              <w:t>张清安</w:t>
            </w:r>
          </w:p>
        </w:tc>
      </w:tr>
    </w:tbl>
    <w:p w:rsidR="009A757D" w:rsidRDefault="009A757D" w:rsidP="00264021">
      <w:pPr>
        <w:pStyle w:val="a6"/>
        <w:ind w:firstLineChars="0" w:firstLine="0"/>
        <w:jc w:val="center"/>
        <w:outlineLvl w:val="1"/>
        <w:rPr>
          <w:rFonts w:ascii="宋体" w:hAnsi="宋体" w:cs="Courier"/>
          <w:b/>
          <w:kern w:val="0"/>
          <w:sz w:val="28"/>
          <w:szCs w:val="28"/>
        </w:rPr>
      </w:pPr>
    </w:p>
    <w:p w:rsidR="001E6D44" w:rsidRDefault="001E6D44" w:rsidP="00264021">
      <w:pPr>
        <w:pStyle w:val="a6"/>
        <w:ind w:firstLineChars="0" w:firstLine="0"/>
        <w:jc w:val="center"/>
        <w:outlineLvl w:val="1"/>
        <w:rPr>
          <w:rFonts w:ascii="宋体" w:hAnsi="宋体" w:cs="Courier"/>
          <w:b/>
          <w:kern w:val="0"/>
          <w:sz w:val="28"/>
          <w:szCs w:val="28"/>
        </w:rPr>
      </w:pPr>
    </w:p>
    <w:p w:rsidR="001E6D44" w:rsidRDefault="001E6D44" w:rsidP="00264021">
      <w:pPr>
        <w:pStyle w:val="a6"/>
        <w:ind w:firstLineChars="0" w:firstLine="0"/>
        <w:jc w:val="center"/>
        <w:outlineLvl w:val="1"/>
        <w:rPr>
          <w:rFonts w:ascii="宋体" w:hAnsi="宋体" w:cs="Courier"/>
          <w:b/>
          <w:kern w:val="0"/>
          <w:sz w:val="28"/>
          <w:szCs w:val="28"/>
        </w:rPr>
      </w:pPr>
    </w:p>
    <w:p w:rsidR="001E6D44" w:rsidRDefault="001E6D44" w:rsidP="00264021">
      <w:pPr>
        <w:pStyle w:val="a6"/>
        <w:ind w:firstLineChars="0" w:firstLine="0"/>
        <w:jc w:val="center"/>
        <w:outlineLvl w:val="1"/>
        <w:rPr>
          <w:rFonts w:ascii="宋体" w:hAnsi="宋体" w:cs="Courier"/>
          <w:b/>
          <w:kern w:val="0"/>
          <w:sz w:val="28"/>
          <w:szCs w:val="28"/>
        </w:rPr>
      </w:pPr>
    </w:p>
    <w:p w:rsidR="001E6D44" w:rsidRDefault="001E6D44" w:rsidP="00264021">
      <w:pPr>
        <w:pStyle w:val="a6"/>
        <w:ind w:firstLineChars="0" w:firstLine="0"/>
        <w:jc w:val="center"/>
        <w:outlineLvl w:val="1"/>
        <w:rPr>
          <w:rFonts w:ascii="宋体" w:hAnsi="宋体" w:cs="Courier"/>
          <w:b/>
          <w:kern w:val="0"/>
          <w:sz w:val="28"/>
          <w:szCs w:val="28"/>
        </w:rPr>
      </w:pPr>
    </w:p>
    <w:p w:rsidR="001E6D44" w:rsidRDefault="001E6D44" w:rsidP="00264021">
      <w:pPr>
        <w:pStyle w:val="a6"/>
        <w:ind w:firstLineChars="0" w:firstLine="0"/>
        <w:jc w:val="center"/>
        <w:outlineLvl w:val="1"/>
        <w:rPr>
          <w:rFonts w:ascii="宋体" w:hAnsi="宋体" w:cs="Courier"/>
          <w:b/>
          <w:kern w:val="0"/>
          <w:sz w:val="28"/>
          <w:szCs w:val="28"/>
        </w:rPr>
      </w:pPr>
    </w:p>
    <w:p w:rsidR="001E6D44" w:rsidRDefault="001E6D44" w:rsidP="00264021">
      <w:pPr>
        <w:pStyle w:val="a6"/>
        <w:ind w:firstLineChars="0" w:firstLine="0"/>
        <w:jc w:val="center"/>
        <w:outlineLvl w:val="1"/>
        <w:rPr>
          <w:rFonts w:ascii="宋体" w:hAnsi="宋体" w:cs="Courier"/>
          <w:b/>
          <w:kern w:val="0"/>
          <w:sz w:val="28"/>
          <w:szCs w:val="28"/>
        </w:rPr>
      </w:pPr>
    </w:p>
    <w:p w:rsidR="00264021" w:rsidRPr="00E579E1" w:rsidRDefault="00264021" w:rsidP="00264021">
      <w:pPr>
        <w:pStyle w:val="a6"/>
        <w:ind w:firstLineChars="0" w:firstLine="0"/>
        <w:jc w:val="center"/>
        <w:outlineLvl w:val="1"/>
        <w:rPr>
          <w:rFonts w:ascii="宋体" w:hAnsi="宋体" w:cs="Courier"/>
          <w:b/>
          <w:kern w:val="0"/>
          <w:sz w:val="28"/>
          <w:szCs w:val="28"/>
        </w:rPr>
      </w:pPr>
      <w:r w:rsidRPr="00E579E1">
        <w:rPr>
          <w:rFonts w:ascii="宋体" w:hAnsi="宋体" w:cs="Courier"/>
          <w:b/>
          <w:kern w:val="0"/>
          <w:sz w:val="28"/>
          <w:szCs w:val="28"/>
        </w:rPr>
        <w:lastRenderedPageBreak/>
        <w:t>主要知识产权</w:t>
      </w:r>
      <w:r w:rsidRPr="00E579E1">
        <w:rPr>
          <w:rFonts w:ascii="宋体" w:hAnsi="宋体" w:cs="Courier" w:hint="eastAsia"/>
          <w:b/>
          <w:kern w:val="0"/>
          <w:sz w:val="28"/>
          <w:szCs w:val="28"/>
        </w:rPr>
        <w:t>证明</w:t>
      </w:r>
      <w:r w:rsidRPr="00E579E1">
        <w:rPr>
          <w:rFonts w:ascii="宋体" w:hAnsi="宋体" w:cs="Courier"/>
          <w:b/>
          <w:kern w:val="0"/>
          <w:sz w:val="28"/>
          <w:szCs w:val="28"/>
        </w:rPr>
        <w:t>目录</w:t>
      </w:r>
      <w:r w:rsidRPr="00E579E1">
        <w:rPr>
          <w:rFonts w:ascii="宋体" w:hAnsi="宋体" w:cs="Courier" w:hint="eastAsia"/>
          <w:b/>
          <w:kern w:val="0"/>
          <w:sz w:val="28"/>
          <w:szCs w:val="28"/>
        </w:rPr>
        <w:t>（</w:t>
      </w:r>
      <w:r w:rsidRPr="00E579E1">
        <w:rPr>
          <w:rFonts w:ascii="宋体" w:hAnsi="宋体" w:cs="Courier"/>
          <w:b/>
          <w:kern w:val="0"/>
          <w:sz w:val="28"/>
          <w:szCs w:val="28"/>
        </w:rPr>
        <w:t>限</w:t>
      </w:r>
      <w:r w:rsidRPr="00E579E1">
        <w:rPr>
          <w:rFonts w:ascii="宋体" w:hAnsi="宋体" w:cs="Courier" w:hint="eastAsia"/>
          <w:b/>
          <w:kern w:val="0"/>
          <w:sz w:val="28"/>
          <w:szCs w:val="28"/>
        </w:rPr>
        <w:t>10条）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10"/>
        <w:gridCol w:w="2551"/>
        <w:gridCol w:w="993"/>
        <w:gridCol w:w="1984"/>
        <w:gridCol w:w="1276"/>
        <w:gridCol w:w="1559"/>
        <w:gridCol w:w="1559"/>
        <w:gridCol w:w="1701"/>
      </w:tblGrid>
      <w:tr w:rsidR="00B7412C" w:rsidRPr="001E6D44" w:rsidTr="00F71711">
        <w:trPr>
          <w:trHeight w:val="567"/>
          <w:jc w:val="center"/>
        </w:trPr>
        <w:tc>
          <w:tcPr>
            <w:tcW w:w="1510"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sz w:val="21"/>
                <w:szCs w:val="21"/>
              </w:rPr>
              <w:t>知识产权类别</w:t>
            </w:r>
          </w:p>
        </w:tc>
        <w:tc>
          <w:tcPr>
            <w:tcW w:w="2551"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知识产权具体</w:t>
            </w:r>
            <w:r w:rsidRPr="001E6D44">
              <w:rPr>
                <w:rFonts w:asciiTheme="minorEastAsia" w:eastAsiaTheme="minorEastAsia" w:hAnsiTheme="minorEastAsia"/>
                <w:sz w:val="21"/>
                <w:szCs w:val="21"/>
              </w:rPr>
              <w:t>名称</w:t>
            </w:r>
          </w:p>
        </w:tc>
        <w:tc>
          <w:tcPr>
            <w:tcW w:w="993"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sz w:val="21"/>
                <w:szCs w:val="21"/>
              </w:rPr>
              <w:t>国</w:t>
            </w:r>
            <w:r w:rsidRPr="001E6D44">
              <w:rPr>
                <w:rFonts w:asciiTheme="minorEastAsia" w:eastAsiaTheme="minorEastAsia" w:hAnsiTheme="minorEastAsia" w:hint="eastAsia"/>
                <w:sz w:val="21"/>
                <w:szCs w:val="21"/>
              </w:rPr>
              <w:t>家</w:t>
            </w:r>
          </w:p>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sz w:val="21"/>
                <w:szCs w:val="21"/>
              </w:rPr>
              <w:t>（</w:t>
            </w:r>
            <w:r w:rsidRPr="001E6D44">
              <w:rPr>
                <w:rFonts w:asciiTheme="minorEastAsia" w:eastAsiaTheme="minorEastAsia" w:hAnsiTheme="minorEastAsia" w:hint="eastAsia"/>
                <w:sz w:val="21"/>
                <w:szCs w:val="21"/>
              </w:rPr>
              <w:t>地</w:t>
            </w:r>
            <w:r w:rsidRPr="001E6D44">
              <w:rPr>
                <w:rFonts w:asciiTheme="minorEastAsia" w:eastAsiaTheme="minorEastAsia" w:hAnsiTheme="minorEastAsia"/>
                <w:sz w:val="21"/>
                <w:szCs w:val="21"/>
              </w:rPr>
              <w:t>区）</w:t>
            </w:r>
          </w:p>
        </w:tc>
        <w:tc>
          <w:tcPr>
            <w:tcW w:w="1984"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授权号</w:t>
            </w:r>
          </w:p>
        </w:tc>
        <w:tc>
          <w:tcPr>
            <w:tcW w:w="1276"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授权日期</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证书编号</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权利人</w:t>
            </w:r>
          </w:p>
        </w:tc>
        <w:tc>
          <w:tcPr>
            <w:tcW w:w="1701"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发明人</w:t>
            </w:r>
          </w:p>
        </w:tc>
      </w:tr>
      <w:tr w:rsidR="00B7412C" w:rsidRPr="001E6D44" w:rsidTr="00F71711">
        <w:trPr>
          <w:trHeight w:val="567"/>
          <w:jc w:val="center"/>
        </w:trPr>
        <w:tc>
          <w:tcPr>
            <w:tcW w:w="1510"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发明专利</w:t>
            </w:r>
          </w:p>
        </w:tc>
        <w:tc>
          <w:tcPr>
            <w:tcW w:w="255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甜杏仁油在制备治疗心肌缺血再灌注损伤药物中应用</w:t>
            </w:r>
          </w:p>
        </w:tc>
        <w:tc>
          <w:tcPr>
            <w:tcW w:w="993"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中国</w:t>
            </w:r>
          </w:p>
        </w:tc>
        <w:tc>
          <w:tcPr>
            <w:tcW w:w="1984" w:type="dxa"/>
            <w:vAlign w:val="center"/>
          </w:tcPr>
          <w:p w:rsidR="00B7412C" w:rsidRPr="001E6D44" w:rsidRDefault="00B7412C" w:rsidP="00F71711">
            <w:pPr>
              <w:pStyle w:val="a6"/>
              <w:spacing w:line="240" w:lineRule="auto"/>
              <w:ind w:firstLineChars="0" w:firstLine="0"/>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ZL201110143641.9</w:t>
            </w:r>
          </w:p>
        </w:tc>
        <w:tc>
          <w:tcPr>
            <w:tcW w:w="1276" w:type="dxa"/>
            <w:vAlign w:val="center"/>
          </w:tcPr>
          <w:p w:rsidR="00B7412C" w:rsidRPr="001E6D44" w:rsidRDefault="00B7412C" w:rsidP="00F71711">
            <w:pPr>
              <w:pStyle w:val="a6"/>
              <w:spacing w:line="240" w:lineRule="auto"/>
              <w:ind w:firstLineChars="0" w:firstLine="0"/>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2013.04.17</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第1178232号</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陕西师范大学</w:t>
            </w:r>
          </w:p>
        </w:tc>
        <w:tc>
          <w:tcPr>
            <w:tcW w:w="170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张志琪，张婧，张莉，牟朝丽，张清安</w:t>
            </w:r>
          </w:p>
        </w:tc>
      </w:tr>
      <w:tr w:rsidR="00B7412C" w:rsidRPr="001E6D44" w:rsidTr="00F71711">
        <w:trPr>
          <w:trHeight w:val="567"/>
          <w:jc w:val="center"/>
        </w:trPr>
        <w:tc>
          <w:tcPr>
            <w:tcW w:w="1510"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发明专利</w:t>
            </w:r>
          </w:p>
        </w:tc>
        <w:tc>
          <w:tcPr>
            <w:tcW w:w="255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扁杏仁油与芦丁组合物在防晒剂中的应用</w:t>
            </w:r>
          </w:p>
        </w:tc>
        <w:tc>
          <w:tcPr>
            <w:tcW w:w="993"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中国</w:t>
            </w:r>
          </w:p>
        </w:tc>
        <w:tc>
          <w:tcPr>
            <w:tcW w:w="1984" w:type="dxa"/>
            <w:vAlign w:val="center"/>
          </w:tcPr>
          <w:p w:rsidR="00B7412C" w:rsidRPr="001E6D44" w:rsidRDefault="00B7412C" w:rsidP="00F71711">
            <w:pPr>
              <w:pStyle w:val="a6"/>
              <w:spacing w:line="240" w:lineRule="auto"/>
              <w:ind w:firstLineChars="0" w:firstLine="0"/>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ZL201210236502.5</w:t>
            </w:r>
          </w:p>
        </w:tc>
        <w:tc>
          <w:tcPr>
            <w:tcW w:w="1276" w:type="dxa"/>
            <w:vAlign w:val="center"/>
          </w:tcPr>
          <w:p w:rsidR="00B7412C" w:rsidRPr="001E6D44" w:rsidRDefault="00B7412C" w:rsidP="00F71711">
            <w:pPr>
              <w:pStyle w:val="a6"/>
              <w:spacing w:line="240" w:lineRule="auto"/>
              <w:ind w:firstLineChars="0" w:firstLine="0"/>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2013.11.20</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第1307576号</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陕西师范大学</w:t>
            </w:r>
          </w:p>
        </w:tc>
        <w:tc>
          <w:tcPr>
            <w:tcW w:w="170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张志琪，张莉，张婧，杨有林</w:t>
            </w:r>
          </w:p>
        </w:tc>
      </w:tr>
      <w:tr w:rsidR="00B7412C" w:rsidRPr="001E6D44" w:rsidTr="00F71711">
        <w:trPr>
          <w:trHeight w:val="567"/>
          <w:jc w:val="center"/>
        </w:trPr>
        <w:tc>
          <w:tcPr>
            <w:tcW w:w="1510"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发明专利</w:t>
            </w:r>
          </w:p>
        </w:tc>
        <w:tc>
          <w:tcPr>
            <w:tcW w:w="255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sz w:val="21"/>
                <w:szCs w:val="21"/>
              </w:rPr>
              <w:t>聚乙二醇</w:t>
            </w:r>
            <w:r w:rsidRPr="001E6D44">
              <w:rPr>
                <w:rFonts w:asciiTheme="minorEastAsia" w:eastAsiaTheme="minorEastAsia" w:hAnsiTheme="minorEastAsia" w:hint="eastAsia"/>
                <w:sz w:val="21"/>
                <w:szCs w:val="21"/>
              </w:rPr>
              <w:t>-</w:t>
            </w:r>
            <w:r w:rsidRPr="001E6D44">
              <w:rPr>
                <w:rFonts w:asciiTheme="minorEastAsia" w:eastAsiaTheme="minorEastAsia" w:hAnsiTheme="minorEastAsia"/>
                <w:sz w:val="21"/>
                <w:szCs w:val="21"/>
              </w:rPr>
              <w:t>微波辅助提取杏仁蛋白的方法</w:t>
            </w:r>
          </w:p>
        </w:tc>
        <w:tc>
          <w:tcPr>
            <w:tcW w:w="993"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中国</w:t>
            </w:r>
          </w:p>
        </w:tc>
        <w:tc>
          <w:tcPr>
            <w:tcW w:w="1984" w:type="dxa"/>
            <w:vAlign w:val="center"/>
          </w:tcPr>
          <w:p w:rsidR="00B7412C" w:rsidRPr="001E6D44" w:rsidRDefault="00B7412C" w:rsidP="00F71711">
            <w:pPr>
              <w:tabs>
                <w:tab w:val="left" w:pos="705"/>
              </w:tabs>
              <w:rPr>
                <w:rFonts w:asciiTheme="minorEastAsia" w:hAnsiTheme="minorEastAsia"/>
                <w:szCs w:val="21"/>
              </w:rPr>
            </w:pPr>
            <w:r w:rsidRPr="001E6D44">
              <w:rPr>
                <w:rFonts w:asciiTheme="minorEastAsia" w:hAnsiTheme="minorEastAsia" w:hint="eastAsia"/>
                <w:szCs w:val="21"/>
              </w:rPr>
              <w:t>ZL201210352769.0</w:t>
            </w:r>
          </w:p>
        </w:tc>
        <w:tc>
          <w:tcPr>
            <w:tcW w:w="1276" w:type="dxa"/>
            <w:vAlign w:val="center"/>
          </w:tcPr>
          <w:p w:rsidR="00B7412C" w:rsidRPr="001E6D44" w:rsidRDefault="00B7412C" w:rsidP="00F71711">
            <w:pPr>
              <w:pStyle w:val="a6"/>
              <w:spacing w:line="240" w:lineRule="auto"/>
              <w:ind w:firstLineChars="0" w:firstLine="0"/>
              <w:rPr>
                <w:rFonts w:asciiTheme="minorEastAsia" w:eastAsiaTheme="minorEastAsia" w:hAnsiTheme="minorEastAsia"/>
                <w:sz w:val="21"/>
                <w:szCs w:val="21"/>
              </w:rPr>
            </w:pPr>
            <w:r w:rsidRPr="001E6D44">
              <w:rPr>
                <w:rFonts w:asciiTheme="minorEastAsia" w:eastAsiaTheme="minorEastAsia" w:hAnsiTheme="minorEastAsia"/>
                <w:sz w:val="21"/>
                <w:szCs w:val="21"/>
              </w:rPr>
              <w:t>2014.03.12</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第1359753号</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陕西师范大学</w:t>
            </w:r>
          </w:p>
        </w:tc>
        <w:tc>
          <w:tcPr>
            <w:tcW w:w="170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张志琪，史婷，苏娜，刘瑞林</w:t>
            </w:r>
          </w:p>
        </w:tc>
      </w:tr>
      <w:tr w:rsidR="00B7412C" w:rsidRPr="001E6D44" w:rsidTr="00F71711">
        <w:trPr>
          <w:trHeight w:val="567"/>
          <w:jc w:val="center"/>
        </w:trPr>
        <w:tc>
          <w:tcPr>
            <w:tcW w:w="1510"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发明专利</w:t>
            </w:r>
          </w:p>
        </w:tc>
        <w:tc>
          <w:tcPr>
            <w:tcW w:w="255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一种杏仁皮原花青素和绿原酸保健品的制备方法</w:t>
            </w:r>
          </w:p>
        </w:tc>
        <w:tc>
          <w:tcPr>
            <w:tcW w:w="993"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中国</w:t>
            </w:r>
          </w:p>
        </w:tc>
        <w:tc>
          <w:tcPr>
            <w:tcW w:w="1984" w:type="dxa"/>
            <w:vAlign w:val="center"/>
          </w:tcPr>
          <w:p w:rsidR="00B7412C" w:rsidRPr="001E6D44" w:rsidRDefault="00B7412C" w:rsidP="00F71711">
            <w:pPr>
              <w:rPr>
                <w:rFonts w:asciiTheme="minorEastAsia" w:hAnsiTheme="minorEastAsia"/>
                <w:szCs w:val="21"/>
              </w:rPr>
            </w:pPr>
            <w:r w:rsidRPr="001E6D44">
              <w:rPr>
                <w:rFonts w:asciiTheme="minorEastAsia" w:hAnsiTheme="minorEastAsia" w:hint="eastAsia"/>
                <w:szCs w:val="21"/>
              </w:rPr>
              <w:t>ZL201410154944.4</w:t>
            </w:r>
          </w:p>
        </w:tc>
        <w:tc>
          <w:tcPr>
            <w:tcW w:w="1276" w:type="dxa"/>
            <w:vAlign w:val="center"/>
          </w:tcPr>
          <w:p w:rsidR="00B7412C" w:rsidRPr="001E6D44" w:rsidRDefault="00B7412C" w:rsidP="00F71711">
            <w:pPr>
              <w:pStyle w:val="a6"/>
              <w:spacing w:line="240" w:lineRule="auto"/>
              <w:ind w:firstLineChars="0" w:firstLine="0"/>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2015.11.18</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第1842740号</w:t>
            </w:r>
          </w:p>
        </w:tc>
        <w:tc>
          <w:tcPr>
            <w:tcW w:w="1559" w:type="dxa"/>
            <w:vAlign w:val="center"/>
          </w:tcPr>
          <w:p w:rsidR="00B7412C" w:rsidRPr="001E6D44" w:rsidRDefault="00B7412C" w:rsidP="001E6D44">
            <w:pPr>
              <w:pStyle w:val="a6"/>
              <w:spacing w:line="240" w:lineRule="auto"/>
              <w:ind w:firstLineChars="0" w:firstLine="0"/>
              <w:jc w:val="center"/>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陕西师范大学</w:t>
            </w:r>
          </w:p>
        </w:tc>
        <w:tc>
          <w:tcPr>
            <w:tcW w:w="1701" w:type="dxa"/>
            <w:vAlign w:val="center"/>
          </w:tcPr>
          <w:p w:rsidR="00B7412C" w:rsidRPr="001E6D44" w:rsidRDefault="00B7412C" w:rsidP="001E6D44">
            <w:pPr>
              <w:pStyle w:val="a6"/>
              <w:spacing w:line="240" w:lineRule="auto"/>
              <w:ind w:firstLineChars="0" w:firstLine="0"/>
              <w:jc w:val="left"/>
              <w:rPr>
                <w:rFonts w:asciiTheme="minorEastAsia" w:eastAsiaTheme="minorEastAsia" w:hAnsiTheme="minorEastAsia"/>
                <w:sz w:val="21"/>
                <w:szCs w:val="21"/>
              </w:rPr>
            </w:pPr>
            <w:r w:rsidRPr="001E6D44">
              <w:rPr>
                <w:rFonts w:asciiTheme="minorEastAsia" w:eastAsiaTheme="minorEastAsia" w:hAnsiTheme="minorEastAsia" w:hint="eastAsia"/>
                <w:sz w:val="21"/>
                <w:szCs w:val="21"/>
              </w:rPr>
              <w:t>张志琪，马雪，周鑫玉，张清安</w:t>
            </w:r>
          </w:p>
        </w:tc>
      </w:tr>
    </w:tbl>
    <w:p w:rsidR="00264021" w:rsidRPr="00E579E1" w:rsidRDefault="00264021" w:rsidP="00264021">
      <w:pPr>
        <w:pStyle w:val="a6"/>
        <w:adjustRightInd w:val="0"/>
        <w:spacing w:line="320" w:lineRule="exact"/>
        <w:ind w:firstLineChars="0" w:firstLine="0"/>
        <w:rPr>
          <w:rFonts w:ascii="宋体" w:hAnsi="宋体"/>
          <w:b/>
          <w:bCs/>
          <w:sz w:val="28"/>
          <w:szCs w:val="28"/>
        </w:rPr>
      </w:pPr>
    </w:p>
    <w:p w:rsidR="00A4766D" w:rsidRPr="00AD7942" w:rsidRDefault="00A4766D" w:rsidP="001938A0"/>
    <w:sectPr w:rsidR="00A4766D"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75D5" w:rsidRDefault="002E75D5" w:rsidP="001938A0">
      <w:r>
        <w:separator/>
      </w:r>
    </w:p>
  </w:endnote>
  <w:endnote w:type="continuationSeparator" w:id="0">
    <w:p w:rsidR="002E75D5" w:rsidRDefault="002E75D5"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75D5" w:rsidRDefault="002E75D5" w:rsidP="001938A0">
      <w:r>
        <w:separator/>
      </w:r>
    </w:p>
  </w:footnote>
  <w:footnote w:type="continuationSeparator" w:id="0">
    <w:p w:rsidR="002E75D5" w:rsidRDefault="002E75D5"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38A0"/>
    <w:rsid w:val="00033C92"/>
    <w:rsid w:val="00036E40"/>
    <w:rsid w:val="000A25AF"/>
    <w:rsid w:val="00105C43"/>
    <w:rsid w:val="00165F3F"/>
    <w:rsid w:val="001938A0"/>
    <w:rsid w:val="001E6D44"/>
    <w:rsid w:val="00205F09"/>
    <w:rsid w:val="00264021"/>
    <w:rsid w:val="002C341A"/>
    <w:rsid w:val="002E75D5"/>
    <w:rsid w:val="00301B88"/>
    <w:rsid w:val="00347D26"/>
    <w:rsid w:val="003D0A1A"/>
    <w:rsid w:val="004209C5"/>
    <w:rsid w:val="005743A1"/>
    <w:rsid w:val="00580EC6"/>
    <w:rsid w:val="005B41C6"/>
    <w:rsid w:val="005C0CED"/>
    <w:rsid w:val="005E524D"/>
    <w:rsid w:val="0067692D"/>
    <w:rsid w:val="0073601E"/>
    <w:rsid w:val="00770C27"/>
    <w:rsid w:val="007C2DBA"/>
    <w:rsid w:val="0094635B"/>
    <w:rsid w:val="009569E9"/>
    <w:rsid w:val="009950B9"/>
    <w:rsid w:val="009A757D"/>
    <w:rsid w:val="00A4766D"/>
    <w:rsid w:val="00A56053"/>
    <w:rsid w:val="00AD7942"/>
    <w:rsid w:val="00AE3D4A"/>
    <w:rsid w:val="00AF6FAE"/>
    <w:rsid w:val="00B0063F"/>
    <w:rsid w:val="00B361E3"/>
    <w:rsid w:val="00B3635A"/>
    <w:rsid w:val="00B43A5A"/>
    <w:rsid w:val="00B7412C"/>
    <w:rsid w:val="00C157DA"/>
    <w:rsid w:val="00C65A7B"/>
    <w:rsid w:val="00C958A8"/>
    <w:rsid w:val="00CC21F2"/>
    <w:rsid w:val="00CC4838"/>
    <w:rsid w:val="00CC6E13"/>
    <w:rsid w:val="00CE164D"/>
    <w:rsid w:val="00D20380"/>
    <w:rsid w:val="00D96218"/>
    <w:rsid w:val="00DB5257"/>
    <w:rsid w:val="00DC0E7D"/>
    <w:rsid w:val="00DF41BA"/>
    <w:rsid w:val="00DF5562"/>
    <w:rsid w:val="00E06E32"/>
    <w:rsid w:val="00E12CBE"/>
    <w:rsid w:val="00E412D6"/>
    <w:rsid w:val="00E8469F"/>
    <w:rsid w:val="00F07141"/>
    <w:rsid w:val="00F71711"/>
    <w:rsid w:val="00F8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20D1F2-5DF7-4419-89A0-98F077A1F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38A0"/>
    <w:rPr>
      <w:sz w:val="18"/>
      <w:szCs w:val="18"/>
    </w:rPr>
  </w:style>
  <w:style w:type="paragraph" w:styleId="a4">
    <w:name w:val="footer"/>
    <w:basedOn w:val="a"/>
    <w:link w:val="Char0"/>
    <w:uiPriority w:val="99"/>
    <w:unhideWhenUsed/>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rsid w:val="001938A0"/>
    <w:rPr>
      <w:sz w:val="18"/>
      <w:szCs w:val="18"/>
    </w:rPr>
  </w:style>
  <w:style w:type="character" w:styleId="a5">
    <w:name w:val="Hyperlink"/>
    <w:basedOn w:val="a0"/>
    <w:uiPriority w:val="99"/>
    <w:unhideWhenUsed/>
    <w:rsid w:val="00264021"/>
    <w:rPr>
      <w:color w:val="0000FF" w:themeColor="hyperlink"/>
      <w:u w:val="single"/>
    </w:rPr>
  </w:style>
  <w:style w:type="paragraph" w:styleId="a6">
    <w:name w:val="Plain Text"/>
    <w:basedOn w:val="a"/>
    <w:link w:val="Char1"/>
    <w:rsid w:val="00264021"/>
    <w:pPr>
      <w:spacing w:line="360" w:lineRule="auto"/>
      <w:ind w:firstLineChars="200" w:firstLine="480"/>
    </w:pPr>
    <w:rPr>
      <w:rFonts w:ascii="仿宋_GB2312" w:eastAsia="宋体" w:hAnsi="Times New Roman" w:cs="Times New Roman"/>
      <w:sz w:val="24"/>
      <w:szCs w:val="24"/>
    </w:rPr>
  </w:style>
  <w:style w:type="character" w:customStyle="1" w:styleId="Char1">
    <w:name w:val="纯文本 Char"/>
    <w:basedOn w:val="a0"/>
    <w:link w:val="a6"/>
    <w:rsid w:val="00264021"/>
    <w:rPr>
      <w:rFonts w:ascii="仿宋_GB2312"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53EB5-F73E-43B8-A89C-3AE6202CE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559</Words>
  <Characters>3187</Characters>
  <Application>Microsoft Office Word</Application>
  <DocSecurity>0</DocSecurity>
  <Lines>26</Lines>
  <Paragraphs>7</Paragraphs>
  <ScaleCrop>false</ScaleCrop>
  <Company>中国石油大学</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王彩红</dc:creator>
  <cp:lastModifiedBy>NTKO</cp:lastModifiedBy>
  <cp:revision>19</cp:revision>
  <dcterms:created xsi:type="dcterms:W3CDTF">2017-12-15T02:29:00Z</dcterms:created>
  <dcterms:modified xsi:type="dcterms:W3CDTF">2017-12-20T09:02:00Z</dcterms:modified>
</cp:coreProperties>
</file>