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1C6" w:rsidRPr="005B41C6" w:rsidRDefault="005B41C6" w:rsidP="005B41C6">
      <w:pPr>
        <w:jc w:val="center"/>
        <w:rPr>
          <w:rFonts w:ascii="仿宋_GB2312" w:eastAsia="仿宋_GB2312" w:hAnsi="仿宋_GB2312" w:cs="仿宋_GB2312"/>
          <w:b/>
          <w:sz w:val="32"/>
          <w:szCs w:val="32"/>
        </w:rPr>
      </w:pPr>
      <w:r w:rsidRPr="005B41C6">
        <w:rPr>
          <w:rFonts w:ascii="仿宋_GB2312" w:eastAsia="仿宋_GB2312" w:hAnsi="仿宋_GB2312" w:cs="仿宋_GB2312" w:hint="eastAsia"/>
          <w:b/>
          <w:sz w:val="32"/>
          <w:szCs w:val="32"/>
        </w:rPr>
        <w:t>项目公示信息</w:t>
      </w:r>
    </w:p>
    <w:p w:rsidR="00997E08" w:rsidRPr="003B18E3" w:rsidRDefault="00997E08" w:rsidP="00FF3573">
      <w:pPr>
        <w:snapToGrid w:val="0"/>
        <w:spacing w:line="360" w:lineRule="auto"/>
        <w:rPr>
          <w:rFonts w:ascii="Times New Roman" w:eastAsia="仿宋_GB2312" w:hAnsi="Times New Roman" w:cs="Times New Roman"/>
          <w:color w:val="000000" w:themeColor="text1"/>
          <w:sz w:val="28"/>
          <w:szCs w:val="28"/>
          <w:u w:val="single"/>
        </w:rPr>
      </w:pPr>
      <w:r w:rsidRPr="003B18E3">
        <w:rPr>
          <w:rFonts w:ascii="Times New Roman" w:eastAsia="仿宋_GB2312" w:hAnsi="Times New Roman" w:cs="Times New Roman"/>
          <w:color w:val="000000" w:themeColor="text1"/>
          <w:sz w:val="28"/>
          <w:szCs w:val="28"/>
        </w:rPr>
        <w:t>项目名称：生物标示物传感分析新原理新方法的研究</w:t>
      </w:r>
    </w:p>
    <w:p w:rsidR="00997E08" w:rsidRPr="003B18E3" w:rsidRDefault="00997E08" w:rsidP="00FF3573">
      <w:pPr>
        <w:snapToGrid w:val="0"/>
        <w:spacing w:line="360" w:lineRule="auto"/>
        <w:rPr>
          <w:rFonts w:ascii="Times New Roman" w:eastAsia="仿宋_GB2312" w:hAnsi="Times New Roman" w:cs="Times New Roman"/>
          <w:color w:val="000000" w:themeColor="text1"/>
          <w:sz w:val="28"/>
          <w:szCs w:val="28"/>
        </w:rPr>
      </w:pPr>
      <w:r w:rsidRPr="003B18E3">
        <w:rPr>
          <w:rFonts w:ascii="Times New Roman" w:eastAsia="仿宋_GB2312" w:hAnsi="Times New Roman" w:cs="Times New Roman"/>
          <w:color w:val="000000" w:themeColor="text1"/>
          <w:sz w:val="28"/>
          <w:szCs w:val="28"/>
        </w:rPr>
        <w:t>完成单位：陕西师范大学</w:t>
      </w:r>
    </w:p>
    <w:p w:rsidR="00FF3573" w:rsidRPr="003B18E3" w:rsidRDefault="00997E08" w:rsidP="00FF3573">
      <w:pPr>
        <w:snapToGrid w:val="0"/>
        <w:spacing w:line="360" w:lineRule="auto"/>
        <w:ind w:left="1120" w:hangingChars="400" w:hanging="1120"/>
        <w:rPr>
          <w:rFonts w:ascii="Times New Roman" w:eastAsia="仿宋_GB2312" w:hAnsi="Times New Roman" w:cs="Times New Roman"/>
          <w:color w:val="000000" w:themeColor="text1"/>
          <w:sz w:val="28"/>
          <w:szCs w:val="28"/>
        </w:rPr>
      </w:pPr>
      <w:r w:rsidRPr="003B18E3">
        <w:rPr>
          <w:rFonts w:ascii="Times New Roman" w:eastAsia="仿宋_GB2312" w:hAnsi="Times New Roman" w:cs="Times New Roman"/>
          <w:color w:val="000000" w:themeColor="text1"/>
          <w:sz w:val="28"/>
          <w:szCs w:val="28"/>
        </w:rPr>
        <w:t>完成人：漆红兰，张成孝，高强，张睿，李延，李哲建，赵灵芝，</w:t>
      </w:r>
    </w:p>
    <w:p w:rsidR="00997E08" w:rsidRPr="003B18E3" w:rsidRDefault="00997E08" w:rsidP="00FF3573">
      <w:pPr>
        <w:snapToGrid w:val="0"/>
        <w:spacing w:line="360" w:lineRule="auto"/>
        <w:ind w:leftChars="400" w:left="840" w:firstLineChars="100" w:firstLine="280"/>
        <w:rPr>
          <w:rFonts w:ascii="Times New Roman" w:eastAsia="仿宋_GB2312" w:hAnsi="Times New Roman" w:cs="Times New Roman"/>
          <w:color w:val="000000" w:themeColor="text1"/>
          <w:sz w:val="28"/>
          <w:szCs w:val="28"/>
        </w:rPr>
      </w:pPr>
      <w:r w:rsidRPr="003B18E3">
        <w:rPr>
          <w:rFonts w:ascii="Times New Roman" w:eastAsia="仿宋_GB2312" w:hAnsi="Times New Roman" w:cs="Times New Roman"/>
          <w:color w:val="000000" w:themeColor="text1"/>
          <w:sz w:val="28"/>
          <w:szCs w:val="28"/>
        </w:rPr>
        <w:t>张永花</w:t>
      </w:r>
      <w:r w:rsidR="004F2370" w:rsidRPr="003B18E3">
        <w:rPr>
          <w:rFonts w:ascii="Times New Roman" w:eastAsia="仿宋_GB2312" w:hAnsi="Times New Roman" w:cs="Times New Roman"/>
          <w:color w:val="000000" w:themeColor="text1"/>
          <w:sz w:val="28"/>
          <w:szCs w:val="28"/>
        </w:rPr>
        <w:t>，</w:t>
      </w:r>
      <w:r w:rsidRPr="003B18E3">
        <w:rPr>
          <w:rFonts w:ascii="Times New Roman" w:eastAsia="仿宋_GB2312" w:hAnsi="Times New Roman" w:cs="Times New Roman"/>
          <w:color w:val="000000" w:themeColor="text1"/>
          <w:sz w:val="28"/>
          <w:szCs w:val="28"/>
        </w:rPr>
        <w:t>张静</w:t>
      </w:r>
    </w:p>
    <w:p w:rsidR="00997E08" w:rsidRPr="003B18E3" w:rsidRDefault="00997E08" w:rsidP="00FF3573">
      <w:pPr>
        <w:snapToGrid w:val="0"/>
        <w:spacing w:line="360" w:lineRule="auto"/>
        <w:rPr>
          <w:rFonts w:ascii="Times New Roman" w:eastAsia="仿宋_GB2312" w:hAnsi="Times New Roman" w:cs="Times New Roman"/>
          <w:color w:val="000000" w:themeColor="text1"/>
          <w:sz w:val="28"/>
          <w:szCs w:val="28"/>
        </w:rPr>
      </w:pPr>
      <w:r w:rsidRPr="003B18E3">
        <w:rPr>
          <w:rFonts w:ascii="Times New Roman" w:eastAsia="仿宋_GB2312" w:hAnsi="Times New Roman" w:cs="Times New Roman"/>
          <w:color w:val="000000" w:themeColor="text1"/>
          <w:sz w:val="28"/>
          <w:szCs w:val="28"/>
        </w:rPr>
        <w:t>项目简介：</w:t>
      </w:r>
    </w:p>
    <w:p w:rsidR="00997E08" w:rsidRPr="003B18E3" w:rsidRDefault="00997E08" w:rsidP="00FF3573">
      <w:pPr>
        <w:snapToGrid w:val="0"/>
        <w:spacing w:line="360" w:lineRule="auto"/>
        <w:ind w:firstLineChars="200" w:firstLine="560"/>
        <w:rPr>
          <w:rFonts w:ascii="Times New Roman" w:eastAsia="仿宋_GB2312" w:hAnsi="Times New Roman" w:cs="Times New Roman"/>
          <w:color w:val="000000" w:themeColor="text1"/>
          <w:sz w:val="28"/>
          <w:szCs w:val="28"/>
        </w:rPr>
      </w:pPr>
      <w:r w:rsidRPr="003B18E3">
        <w:rPr>
          <w:rFonts w:ascii="Times New Roman" w:eastAsia="仿宋_GB2312" w:hAnsi="Times New Roman" w:cs="Times New Roman"/>
          <w:color w:val="000000" w:themeColor="text1"/>
          <w:sz w:val="28"/>
          <w:szCs w:val="28"/>
        </w:rPr>
        <w:t>该成果</w:t>
      </w:r>
      <w:r w:rsidRPr="003B18E3">
        <w:rPr>
          <w:rFonts w:ascii="Times New Roman" w:eastAsia="仿宋_GB2312" w:hAnsi="Times New Roman" w:cs="Times New Roman"/>
          <w:color w:val="000000" w:themeColor="text1"/>
          <w:sz w:val="28"/>
          <w:szCs w:val="28"/>
        </w:rPr>
        <w:t>15</w:t>
      </w:r>
      <w:r w:rsidRPr="003B18E3">
        <w:rPr>
          <w:rFonts w:ascii="Times New Roman" w:eastAsia="仿宋_GB2312" w:hAnsi="Times New Roman" w:cs="Times New Roman"/>
          <w:color w:val="000000" w:themeColor="text1"/>
          <w:sz w:val="28"/>
          <w:szCs w:val="28"/>
        </w:rPr>
        <w:t>篇代表作中，化学类</w:t>
      </w:r>
      <w:r w:rsidRPr="003B18E3">
        <w:rPr>
          <w:rFonts w:ascii="Times New Roman" w:eastAsia="仿宋_GB2312" w:hAnsi="Times New Roman" w:cs="Times New Roman"/>
          <w:color w:val="000000" w:themeColor="text1"/>
          <w:sz w:val="28"/>
          <w:szCs w:val="28"/>
        </w:rPr>
        <w:t>SCI</w:t>
      </w:r>
      <w:r w:rsidRPr="003B18E3">
        <w:rPr>
          <w:rFonts w:ascii="Times New Roman" w:eastAsia="仿宋_GB2312" w:hAnsi="Times New Roman" w:cs="Times New Roman"/>
          <w:color w:val="000000" w:themeColor="text1"/>
          <w:sz w:val="28"/>
          <w:szCs w:val="28"/>
        </w:rPr>
        <w:t>顶级（</w:t>
      </w:r>
      <w:r w:rsidRPr="003B18E3">
        <w:rPr>
          <w:rFonts w:ascii="Times New Roman" w:eastAsia="仿宋_GB2312" w:hAnsi="Times New Roman" w:cs="Times New Roman"/>
          <w:color w:val="000000" w:themeColor="text1"/>
          <w:sz w:val="28"/>
          <w:szCs w:val="28"/>
        </w:rPr>
        <w:t>Top of Chemistry</w:t>
      </w:r>
      <w:r w:rsidRPr="003B18E3">
        <w:rPr>
          <w:rFonts w:ascii="Times New Roman" w:eastAsia="仿宋_GB2312" w:hAnsi="Times New Roman" w:cs="Times New Roman"/>
          <w:color w:val="000000" w:themeColor="text1"/>
          <w:sz w:val="28"/>
          <w:szCs w:val="28"/>
        </w:rPr>
        <w:t>）期刊论文</w:t>
      </w:r>
      <w:r w:rsidRPr="003B18E3">
        <w:rPr>
          <w:rFonts w:ascii="Times New Roman" w:eastAsia="仿宋_GB2312" w:hAnsi="Times New Roman" w:cs="Times New Roman"/>
          <w:color w:val="000000" w:themeColor="text1"/>
          <w:sz w:val="28"/>
          <w:szCs w:val="28"/>
        </w:rPr>
        <w:t xml:space="preserve">4 </w:t>
      </w:r>
      <w:r w:rsidRPr="003B18E3">
        <w:rPr>
          <w:rFonts w:ascii="Times New Roman" w:eastAsia="仿宋_GB2312" w:hAnsi="Times New Roman" w:cs="Times New Roman"/>
          <w:color w:val="000000" w:themeColor="text1"/>
          <w:sz w:val="28"/>
          <w:szCs w:val="28"/>
        </w:rPr>
        <w:t>篇、工程类</w:t>
      </w:r>
      <w:r w:rsidRPr="003B18E3">
        <w:rPr>
          <w:rFonts w:ascii="Times New Roman" w:eastAsia="仿宋_GB2312" w:hAnsi="Times New Roman" w:cs="Times New Roman"/>
          <w:color w:val="000000" w:themeColor="text1"/>
          <w:sz w:val="28"/>
          <w:szCs w:val="28"/>
        </w:rPr>
        <w:t>SCI</w:t>
      </w:r>
      <w:r w:rsidRPr="003B18E3">
        <w:rPr>
          <w:rFonts w:ascii="Times New Roman" w:eastAsia="仿宋_GB2312" w:hAnsi="Times New Roman" w:cs="Times New Roman"/>
          <w:color w:val="000000" w:themeColor="text1"/>
          <w:sz w:val="28"/>
          <w:szCs w:val="28"/>
        </w:rPr>
        <w:t>顶级（</w:t>
      </w:r>
      <w:r w:rsidRPr="003B18E3">
        <w:rPr>
          <w:rFonts w:ascii="Times New Roman" w:eastAsia="仿宋_GB2312" w:hAnsi="Times New Roman" w:cs="Times New Roman"/>
          <w:color w:val="000000" w:themeColor="text1"/>
          <w:sz w:val="28"/>
          <w:szCs w:val="28"/>
        </w:rPr>
        <w:t>Top of Engineering</w:t>
      </w:r>
      <w:r w:rsidRPr="003B18E3">
        <w:rPr>
          <w:rFonts w:ascii="Times New Roman" w:eastAsia="仿宋_GB2312" w:hAnsi="Times New Roman" w:cs="Times New Roman"/>
          <w:color w:val="000000" w:themeColor="text1"/>
          <w:sz w:val="28"/>
          <w:szCs w:val="28"/>
        </w:rPr>
        <w:t>）期刊论文</w:t>
      </w:r>
      <w:r w:rsidRPr="003B18E3">
        <w:rPr>
          <w:rFonts w:ascii="Times New Roman" w:eastAsia="仿宋_GB2312" w:hAnsi="Times New Roman" w:cs="Times New Roman"/>
          <w:color w:val="000000" w:themeColor="text1"/>
          <w:sz w:val="28"/>
          <w:szCs w:val="28"/>
        </w:rPr>
        <w:t xml:space="preserve">3 </w:t>
      </w:r>
      <w:r w:rsidRPr="003B18E3">
        <w:rPr>
          <w:rFonts w:ascii="Times New Roman" w:eastAsia="仿宋_GB2312" w:hAnsi="Times New Roman" w:cs="Times New Roman"/>
          <w:color w:val="000000" w:themeColor="text1"/>
          <w:sz w:val="28"/>
          <w:szCs w:val="28"/>
        </w:rPr>
        <w:t>篇，包括</w:t>
      </w:r>
      <w:r w:rsidRPr="003B18E3">
        <w:rPr>
          <w:rFonts w:ascii="Times New Roman" w:eastAsia="仿宋_GB2312" w:hAnsi="Times New Roman" w:cs="Times New Roman"/>
          <w:color w:val="000000" w:themeColor="text1"/>
          <w:sz w:val="28"/>
          <w:szCs w:val="28"/>
        </w:rPr>
        <w:t>Analytical Chemistry</w:t>
      </w:r>
      <w:r w:rsidRPr="003B18E3">
        <w:rPr>
          <w:rFonts w:ascii="Times New Roman" w:eastAsia="仿宋_GB2312" w:hAnsi="Times New Roman" w:cs="Times New Roman"/>
          <w:color w:val="000000" w:themeColor="text1"/>
          <w:sz w:val="28"/>
          <w:szCs w:val="28"/>
        </w:rPr>
        <w:t>（</w:t>
      </w:r>
      <w:r w:rsidRPr="003B18E3">
        <w:rPr>
          <w:rFonts w:ascii="Times New Roman" w:eastAsia="仿宋_GB2312" w:hAnsi="Times New Roman" w:cs="Times New Roman"/>
          <w:color w:val="000000" w:themeColor="text1"/>
          <w:sz w:val="28"/>
          <w:szCs w:val="28"/>
        </w:rPr>
        <w:t>2</w:t>
      </w:r>
      <w:r w:rsidRPr="003B18E3">
        <w:rPr>
          <w:rFonts w:ascii="Times New Roman" w:eastAsia="仿宋_GB2312" w:hAnsi="Times New Roman" w:cs="Times New Roman"/>
          <w:color w:val="000000" w:themeColor="text1"/>
          <w:sz w:val="28"/>
          <w:szCs w:val="28"/>
        </w:rPr>
        <w:t>篇）、</w:t>
      </w:r>
      <w:r w:rsidRPr="003B18E3">
        <w:rPr>
          <w:rFonts w:ascii="Times New Roman" w:eastAsia="仿宋_GB2312" w:hAnsi="Times New Roman" w:cs="Times New Roman"/>
          <w:color w:val="000000" w:themeColor="text1"/>
          <w:sz w:val="28"/>
          <w:szCs w:val="28"/>
        </w:rPr>
        <w:t>Biosensors and Bioelectronics</w:t>
      </w:r>
      <w:r w:rsidRPr="003B18E3">
        <w:rPr>
          <w:rFonts w:ascii="Times New Roman" w:eastAsia="仿宋_GB2312" w:hAnsi="Times New Roman" w:cs="Times New Roman"/>
          <w:color w:val="000000" w:themeColor="text1"/>
          <w:sz w:val="28"/>
          <w:szCs w:val="28"/>
        </w:rPr>
        <w:t>（</w:t>
      </w:r>
      <w:r w:rsidRPr="003B18E3">
        <w:rPr>
          <w:rFonts w:ascii="Times New Roman" w:eastAsia="仿宋_GB2312" w:hAnsi="Times New Roman" w:cs="Times New Roman"/>
          <w:color w:val="000000" w:themeColor="text1"/>
          <w:sz w:val="28"/>
          <w:szCs w:val="28"/>
        </w:rPr>
        <w:t>1</w:t>
      </w:r>
      <w:r w:rsidRPr="003B18E3">
        <w:rPr>
          <w:rFonts w:ascii="Times New Roman" w:eastAsia="仿宋_GB2312" w:hAnsi="Times New Roman" w:cs="Times New Roman"/>
          <w:color w:val="000000" w:themeColor="text1"/>
          <w:sz w:val="28"/>
          <w:szCs w:val="28"/>
        </w:rPr>
        <w:t>篇）、</w:t>
      </w:r>
      <w:r w:rsidRPr="003B18E3">
        <w:rPr>
          <w:rFonts w:ascii="Times New Roman" w:eastAsia="仿宋_GB2312" w:hAnsi="Times New Roman" w:cs="Times New Roman"/>
          <w:color w:val="000000" w:themeColor="text1"/>
          <w:sz w:val="28"/>
          <w:szCs w:val="28"/>
        </w:rPr>
        <w:t xml:space="preserve"> Sensors and Actuators B</w:t>
      </w:r>
      <w:r w:rsidRPr="003B18E3">
        <w:rPr>
          <w:rFonts w:ascii="Times New Roman" w:eastAsia="仿宋_GB2312" w:hAnsi="Times New Roman" w:cs="Times New Roman"/>
          <w:color w:val="000000" w:themeColor="text1"/>
          <w:sz w:val="28"/>
          <w:szCs w:val="28"/>
        </w:rPr>
        <w:t>（</w:t>
      </w:r>
      <w:r w:rsidRPr="003B18E3">
        <w:rPr>
          <w:rFonts w:ascii="Times New Roman" w:eastAsia="仿宋_GB2312" w:hAnsi="Times New Roman" w:cs="Times New Roman"/>
          <w:color w:val="000000" w:themeColor="text1"/>
          <w:sz w:val="28"/>
          <w:szCs w:val="28"/>
        </w:rPr>
        <w:t>2</w:t>
      </w:r>
      <w:r w:rsidRPr="003B18E3">
        <w:rPr>
          <w:rFonts w:ascii="Times New Roman" w:eastAsia="仿宋_GB2312" w:hAnsi="Times New Roman" w:cs="Times New Roman"/>
          <w:color w:val="000000" w:themeColor="text1"/>
          <w:sz w:val="28"/>
          <w:szCs w:val="28"/>
        </w:rPr>
        <w:t>篇）和</w:t>
      </w:r>
      <w:r w:rsidRPr="003B18E3">
        <w:rPr>
          <w:rFonts w:ascii="Times New Roman" w:eastAsia="仿宋_GB2312" w:hAnsi="Times New Roman" w:cs="Times New Roman"/>
          <w:color w:val="000000" w:themeColor="text1"/>
          <w:sz w:val="28"/>
          <w:szCs w:val="28"/>
        </w:rPr>
        <w:t>Analytica Chimica Acta</w:t>
      </w:r>
      <w:r w:rsidRPr="003B18E3">
        <w:rPr>
          <w:rFonts w:ascii="Times New Roman" w:eastAsia="仿宋_GB2312" w:hAnsi="Times New Roman" w:cs="Times New Roman"/>
          <w:color w:val="000000" w:themeColor="text1"/>
          <w:sz w:val="28"/>
          <w:szCs w:val="28"/>
        </w:rPr>
        <w:t>（２篇）等，</w:t>
      </w:r>
      <w:r w:rsidRPr="003B18E3">
        <w:rPr>
          <w:rFonts w:ascii="Times New Roman" w:eastAsia="仿宋_GB2312" w:hAnsi="Times New Roman" w:cs="Times New Roman"/>
          <w:color w:val="000000" w:themeColor="text1"/>
          <w:sz w:val="28"/>
          <w:szCs w:val="28"/>
        </w:rPr>
        <w:t xml:space="preserve"> </w:t>
      </w:r>
      <w:r w:rsidRPr="003B18E3">
        <w:rPr>
          <w:rFonts w:ascii="Times New Roman" w:eastAsia="仿宋_GB2312" w:hAnsi="Times New Roman" w:cs="Times New Roman"/>
          <w:color w:val="000000" w:themeColor="text1"/>
          <w:sz w:val="28"/>
          <w:szCs w:val="28"/>
        </w:rPr>
        <w:t>影响因子均大于</w:t>
      </w:r>
      <w:r w:rsidRPr="003B18E3">
        <w:rPr>
          <w:rFonts w:ascii="Times New Roman" w:eastAsia="仿宋_GB2312" w:hAnsi="Times New Roman" w:cs="Times New Roman"/>
          <w:color w:val="000000" w:themeColor="text1"/>
          <w:sz w:val="28"/>
          <w:szCs w:val="28"/>
        </w:rPr>
        <w:t>4</w:t>
      </w:r>
      <w:r w:rsidRPr="003B18E3">
        <w:rPr>
          <w:rFonts w:ascii="Times New Roman" w:eastAsia="仿宋_GB2312" w:hAnsi="Times New Roman" w:cs="Times New Roman"/>
          <w:color w:val="000000" w:themeColor="text1"/>
          <w:sz w:val="28"/>
          <w:szCs w:val="28"/>
        </w:rPr>
        <w:t>。本研究项目属于分析化学和生命科学等多学科交叉领域的应用基础研究类项目。</w:t>
      </w:r>
      <w:r w:rsidRPr="003B18E3">
        <w:rPr>
          <w:rFonts w:ascii="Times New Roman" w:eastAsia="仿宋_GB2312" w:hAnsi="Times New Roman" w:cs="Times New Roman"/>
          <w:bCs/>
          <w:color w:val="000000" w:themeColor="text1"/>
          <w:sz w:val="28"/>
          <w:szCs w:val="28"/>
        </w:rPr>
        <w:t>在五个国家自然科学基金项目</w:t>
      </w:r>
      <w:r w:rsidRPr="003B18E3">
        <w:rPr>
          <w:rFonts w:ascii="Times New Roman" w:eastAsia="仿宋_GB2312" w:hAnsi="Times New Roman" w:cs="Times New Roman"/>
          <w:color w:val="000000" w:themeColor="text1"/>
          <w:sz w:val="28"/>
          <w:szCs w:val="28"/>
        </w:rPr>
        <w:t>（</w:t>
      </w:r>
      <w:r w:rsidRPr="003B18E3">
        <w:rPr>
          <w:rFonts w:ascii="Times New Roman" w:eastAsia="仿宋_GB2312" w:hAnsi="Times New Roman" w:cs="Times New Roman"/>
          <w:color w:val="000000" w:themeColor="text1"/>
          <w:sz w:val="28"/>
          <w:szCs w:val="28"/>
        </w:rPr>
        <w:t>20775046</w:t>
      </w:r>
      <w:r w:rsidRPr="003B18E3">
        <w:rPr>
          <w:rFonts w:ascii="Times New Roman" w:eastAsia="仿宋_GB2312" w:hAnsi="Times New Roman" w:cs="Times New Roman"/>
          <w:color w:val="000000" w:themeColor="text1"/>
          <w:sz w:val="28"/>
          <w:szCs w:val="28"/>
        </w:rPr>
        <w:t>，</w:t>
      </w:r>
      <w:r w:rsidRPr="003B18E3">
        <w:rPr>
          <w:rFonts w:ascii="Times New Roman" w:eastAsia="仿宋_GB2312" w:hAnsi="Times New Roman" w:cs="Times New Roman"/>
          <w:color w:val="000000" w:themeColor="text1"/>
          <w:sz w:val="28"/>
          <w:szCs w:val="28"/>
        </w:rPr>
        <w:t>2080502</w:t>
      </w:r>
      <w:r w:rsidR="009F7288" w:rsidRPr="003B18E3">
        <w:rPr>
          <w:rFonts w:ascii="Times New Roman" w:eastAsia="仿宋_GB2312" w:hAnsi="Times New Roman" w:cs="Times New Roman"/>
          <w:color w:val="000000" w:themeColor="text1"/>
          <w:sz w:val="28"/>
          <w:szCs w:val="28"/>
        </w:rPr>
        <w:t>8</w:t>
      </w:r>
      <w:r w:rsidRPr="003B18E3">
        <w:rPr>
          <w:rFonts w:ascii="Times New Roman" w:eastAsia="仿宋_GB2312" w:hAnsi="Times New Roman" w:cs="Times New Roman"/>
          <w:color w:val="000000" w:themeColor="text1"/>
          <w:sz w:val="28"/>
          <w:szCs w:val="28"/>
        </w:rPr>
        <w:t>、</w:t>
      </w:r>
      <w:r w:rsidRPr="003B18E3">
        <w:rPr>
          <w:rFonts w:ascii="Times New Roman" w:eastAsia="仿宋_GB2312" w:hAnsi="Times New Roman" w:cs="Times New Roman"/>
          <w:color w:val="000000" w:themeColor="text1"/>
          <w:sz w:val="28"/>
          <w:szCs w:val="28"/>
        </w:rPr>
        <w:t>20805029</w:t>
      </w:r>
      <w:r w:rsidRPr="003B18E3">
        <w:rPr>
          <w:rFonts w:ascii="Times New Roman" w:eastAsia="仿宋_GB2312" w:hAnsi="Times New Roman" w:cs="Times New Roman"/>
          <w:color w:val="000000" w:themeColor="text1"/>
          <w:sz w:val="28"/>
          <w:szCs w:val="28"/>
        </w:rPr>
        <w:t>、</w:t>
      </w:r>
      <w:r w:rsidRPr="003B18E3">
        <w:rPr>
          <w:rFonts w:ascii="Times New Roman" w:eastAsia="仿宋_GB2312" w:hAnsi="Times New Roman" w:cs="Times New Roman"/>
          <w:color w:val="000000" w:themeColor="text1"/>
          <w:sz w:val="28"/>
          <w:szCs w:val="28"/>
        </w:rPr>
        <w:t>20975065</w:t>
      </w:r>
      <w:r w:rsidRPr="003B18E3">
        <w:rPr>
          <w:rFonts w:ascii="Times New Roman" w:eastAsia="仿宋_GB2312" w:hAnsi="Times New Roman" w:cs="Times New Roman"/>
          <w:color w:val="000000" w:themeColor="text1"/>
          <w:sz w:val="28"/>
          <w:szCs w:val="28"/>
        </w:rPr>
        <w:t>和</w:t>
      </w:r>
      <w:r w:rsidRPr="003B18E3">
        <w:rPr>
          <w:rFonts w:ascii="Times New Roman" w:eastAsia="仿宋_GB2312" w:hAnsi="Times New Roman" w:cs="Times New Roman"/>
          <w:color w:val="000000" w:themeColor="text1"/>
          <w:sz w:val="28"/>
          <w:szCs w:val="28"/>
        </w:rPr>
        <w:t>21275095</w:t>
      </w:r>
      <w:r w:rsidRPr="003B18E3">
        <w:rPr>
          <w:rFonts w:ascii="Times New Roman" w:eastAsia="仿宋_GB2312" w:hAnsi="Times New Roman" w:cs="Times New Roman"/>
          <w:color w:val="000000" w:themeColor="text1"/>
          <w:sz w:val="28"/>
          <w:szCs w:val="28"/>
        </w:rPr>
        <w:t>）的资助下，项目组经过</w:t>
      </w:r>
      <w:r w:rsidRPr="003B18E3">
        <w:rPr>
          <w:rFonts w:ascii="Times New Roman" w:eastAsia="仿宋_GB2312" w:hAnsi="Times New Roman" w:cs="Times New Roman"/>
          <w:color w:val="000000" w:themeColor="text1"/>
          <w:sz w:val="28"/>
          <w:szCs w:val="28"/>
        </w:rPr>
        <w:t>8</w:t>
      </w:r>
      <w:r w:rsidRPr="003B18E3">
        <w:rPr>
          <w:rFonts w:ascii="Times New Roman" w:eastAsia="仿宋_GB2312" w:hAnsi="Times New Roman" w:cs="Times New Roman"/>
          <w:color w:val="000000" w:themeColor="text1"/>
          <w:sz w:val="28"/>
          <w:szCs w:val="28"/>
        </w:rPr>
        <w:t>年系统深入的研究，以建立生物标示物传感分析新原理新方法为目的，以重大疾病（恶性</w:t>
      </w:r>
      <w:r w:rsidRPr="003B18E3">
        <w:rPr>
          <w:rFonts w:ascii="Times New Roman" w:eastAsia="仿宋_GB2312" w:hAnsi="Times New Roman" w:cs="Times New Roman"/>
          <w:color w:val="000000" w:themeColor="text1"/>
          <w:kern w:val="0"/>
          <w:sz w:val="28"/>
          <w:szCs w:val="28"/>
        </w:rPr>
        <w:t>肿瘤、自身免疫性疾病和</w:t>
      </w:r>
      <w:r w:rsidRPr="003B18E3">
        <w:rPr>
          <w:rFonts w:ascii="Times New Roman" w:eastAsia="仿宋_GB2312" w:hAnsi="Times New Roman" w:cs="Times New Roman"/>
          <w:color w:val="000000" w:themeColor="text1"/>
          <w:sz w:val="28"/>
          <w:szCs w:val="28"/>
        </w:rPr>
        <w:t>出血性疾病等</w:t>
      </w:r>
      <w:r w:rsidRPr="003B18E3">
        <w:rPr>
          <w:rFonts w:ascii="Times New Roman" w:eastAsia="仿宋_GB2312" w:hAnsi="Times New Roman" w:cs="Times New Roman"/>
          <w:color w:val="000000" w:themeColor="text1"/>
          <w:kern w:val="0"/>
          <w:sz w:val="28"/>
          <w:szCs w:val="28"/>
        </w:rPr>
        <w:t>）的特定生物</w:t>
      </w:r>
      <w:r w:rsidRPr="003B18E3">
        <w:rPr>
          <w:rFonts w:ascii="Times New Roman" w:eastAsia="仿宋_GB2312" w:hAnsi="Times New Roman" w:cs="Times New Roman"/>
          <w:color w:val="000000" w:themeColor="text1"/>
          <w:sz w:val="28"/>
          <w:szCs w:val="28"/>
        </w:rPr>
        <w:t>标示物为目标分析物，</w:t>
      </w:r>
      <w:r w:rsidR="004F2370" w:rsidRPr="003B18E3">
        <w:rPr>
          <w:rFonts w:ascii="Times New Roman" w:eastAsia="仿宋_GB2312" w:hAnsi="Times New Roman" w:cs="Times New Roman"/>
          <w:color w:val="000000" w:themeColor="text1"/>
          <w:sz w:val="28"/>
          <w:szCs w:val="28"/>
        </w:rPr>
        <w:t>利用</w:t>
      </w:r>
      <w:r w:rsidRPr="003B18E3">
        <w:rPr>
          <w:rFonts w:ascii="Times New Roman" w:eastAsia="仿宋_GB2312" w:hAnsi="Times New Roman" w:cs="Times New Roman"/>
          <w:color w:val="000000" w:themeColor="text1"/>
          <w:sz w:val="28"/>
          <w:szCs w:val="28"/>
        </w:rPr>
        <w:t>新型分子识别物质（寡肽、凝集素、适配体等），合成了一系列新型电化学发光和电化学探针，创建了一系列信号增强新策略和新方法，建立了一系列高灵敏度高选择性快速检测</w:t>
      </w:r>
      <w:r w:rsidRPr="003B18E3">
        <w:rPr>
          <w:rFonts w:ascii="Times New Roman" w:eastAsia="仿宋_GB2312" w:hAnsi="Times New Roman" w:cs="Times New Roman"/>
          <w:color w:val="000000" w:themeColor="text1"/>
          <w:kern w:val="0"/>
          <w:sz w:val="28"/>
          <w:szCs w:val="28"/>
        </w:rPr>
        <w:t>特定生物</w:t>
      </w:r>
      <w:r w:rsidRPr="003B18E3">
        <w:rPr>
          <w:rFonts w:ascii="Times New Roman" w:eastAsia="仿宋_GB2312" w:hAnsi="Times New Roman" w:cs="Times New Roman"/>
          <w:color w:val="000000" w:themeColor="text1"/>
          <w:sz w:val="28"/>
          <w:szCs w:val="28"/>
        </w:rPr>
        <w:t>标示物（前列腺癌－前列腺特异性抗原、肝癌－甲胎蛋白、艾滋病</w:t>
      </w:r>
      <w:r w:rsidRPr="003B18E3">
        <w:rPr>
          <w:rFonts w:ascii="Times New Roman" w:eastAsia="仿宋_GB2312" w:hAnsi="Times New Roman" w:cs="Times New Roman"/>
          <w:color w:val="000000" w:themeColor="text1"/>
          <w:sz w:val="28"/>
          <w:szCs w:val="28"/>
        </w:rPr>
        <w:t>HIV</w:t>
      </w:r>
      <w:r w:rsidRPr="003B18E3">
        <w:rPr>
          <w:rFonts w:ascii="Times New Roman" w:eastAsia="仿宋_GB2312" w:hAnsi="Times New Roman" w:cs="Times New Roman"/>
          <w:color w:val="000000" w:themeColor="text1"/>
          <w:sz w:val="28"/>
          <w:szCs w:val="28"/>
        </w:rPr>
        <w:t>基因、恶性肿瘤相关蛋白－蛋白激酶和癌胚抗原、出血性疾病</w:t>
      </w:r>
      <w:r w:rsidRPr="003B18E3">
        <w:rPr>
          <w:rFonts w:ascii="Times New Roman" w:eastAsia="仿宋_GB2312" w:hAnsi="Times New Roman" w:cs="Times New Roman"/>
          <w:color w:val="000000" w:themeColor="text1"/>
          <w:sz w:val="28"/>
          <w:szCs w:val="28"/>
        </w:rPr>
        <w:t>-</w:t>
      </w:r>
      <w:r w:rsidRPr="003B18E3">
        <w:rPr>
          <w:rFonts w:ascii="Times New Roman" w:eastAsia="仿宋_GB2312" w:hAnsi="Times New Roman" w:cs="Times New Roman"/>
          <w:color w:val="000000" w:themeColor="text1"/>
          <w:sz w:val="28"/>
          <w:szCs w:val="28"/>
        </w:rPr>
        <w:t>凝血酶</w:t>
      </w:r>
      <w:r w:rsidRPr="003B18E3">
        <w:rPr>
          <w:rFonts w:ascii="Times New Roman" w:eastAsia="仿宋_GB2312" w:hAnsi="Times New Roman" w:cs="Times New Roman"/>
          <w:color w:val="000000" w:themeColor="text1"/>
          <w:kern w:val="0"/>
          <w:sz w:val="28"/>
          <w:szCs w:val="28"/>
        </w:rPr>
        <w:t>等）的电化学发光和电化学</w:t>
      </w:r>
      <w:r w:rsidRPr="003B18E3">
        <w:rPr>
          <w:rFonts w:ascii="Times New Roman" w:eastAsia="仿宋_GB2312" w:hAnsi="Times New Roman" w:cs="Times New Roman"/>
          <w:color w:val="000000" w:themeColor="text1"/>
          <w:sz w:val="28"/>
          <w:szCs w:val="28"/>
        </w:rPr>
        <w:t>生物传感新原理和新方法；在生物传感的分子识别机理、信号增强策略和识别物质固定化方法等方面有多项原始性创新。该研究成果为重大疾病筛查、早期诊断和治疗评价提供了新器件和新方法，对生物传感分析和精准医学分析具有重要的科学意义和应用价值。</w:t>
      </w:r>
    </w:p>
    <w:p w:rsidR="00997E08" w:rsidRPr="003B18E3" w:rsidRDefault="00997E08" w:rsidP="00FF3573">
      <w:pPr>
        <w:snapToGrid w:val="0"/>
        <w:spacing w:line="360" w:lineRule="auto"/>
        <w:ind w:firstLineChars="200" w:firstLine="560"/>
        <w:rPr>
          <w:rFonts w:ascii="Times New Roman" w:eastAsia="仿宋_GB2312" w:hAnsi="Times New Roman" w:cs="Times New Roman"/>
          <w:color w:val="000000" w:themeColor="text1"/>
          <w:sz w:val="28"/>
          <w:szCs w:val="28"/>
        </w:rPr>
      </w:pPr>
      <w:r w:rsidRPr="003B18E3">
        <w:rPr>
          <w:rFonts w:ascii="Times New Roman" w:eastAsia="仿宋_GB2312" w:hAnsi="Times New Roman" w:cs="Times New Roman"/>
          <w:color w:val="000000" w:themeColor="text1"/>
          <w:sz w:val="28"/>
          <w:szCs w:val="28"/>
        </w:rPr>
        <w:lastRenderedPageBreak/>
        <w:t>该成果论文（</w:t>
      </w:r>
      <w:r w:rsidRPr="003B18E3">
        <w:rPr>
          <w:rFonts w:ascii="Times New Roman" w:eastAsia="仿宋_GB2312" w:hAnsi="Times New Roman" w:cs="Times New Roman"/>
          <w:color w:val="000000" w:themeColor="text1"/>
          <w:sz w:val="28"/>
          <w:szCs w:val="28"/>
        </w:rPr>
        <w:t>25</w:t>
      </w:r>
      <w:r w:rsidRPr="003B18E3">
        <w:rPr>
          <w:rFonts w:ascii="Times New Roman" w:eastAsia="仿宋_GB2312" w:hAnsi="Times New Roman" w:cs="Times New Roman"/>
          <w:color w:val="000000" w:themeColor="text1"/>
          <w:sz w:val="28"/>
          <w:szCs w:val="28"/>
        </w:rPr>
        <w:t>篇）发表后得到国内外同行专家的高度评价和广泛引用，截止</w:t>
      </w:r>
      <w:r w:rsidRPr="003B18E3">
        <w:rPr>
          <w:rFonts w:ascii="Times New Roman" w:eastAsia="仿宋_GB2312" w:hAnsi="Times New Roman" w:cs="Times New Roman"/>
          <w:color w:val="000000" w:themeColor="text1"/>
          <w:sz w:val="28"/>
          <w:szCs w:val="28"/>
        </w:rPr>
        <w:t>2017</w:t>
      </w:r>
      <w:r w:rsidRPr="003B18E3">
        <w:rPr>
          <w:rFonts w:ascii="Times New Roman" w:eastAsia="仿宋_GB2312" w:hAnsi="Times New Roman" w:cs="Times New Roman"/>
          <w:color w:val="000000" w:themeColor="text1"/>
          <w:sz w:val="28"/>
          <w:szCs w:val="28"/>
        </w:rPr>
        <w:t>年</w:t>
      </w:r>
      <w:r w:rsidRPr="003B18E3">
        <w:rPr>
          <w:rFonts w:ascii="Times New Roman" w:eastAsia="仿宋_GB2312" w:hAnsi="Times New Roman" w:cs="Times New Roman"/>
          <w:color w:val="000000" w:themeColor="text1"/>
          <w:sz w:val="28"/>
          <w:szCs w:val="28"/>
        </w:rPr>
        <w:t>12</w:t>
      </w:r>
      <w:r w:rsidRPr="003B18E3">
        <w:rPr>
          <w:rFonts w:ascii="Times New Roman" w:eastAsia="仿宋_GB2312" w:hAnsi="Times New Roman" w:cs="Times New Roman"/>
          <w:color w:val="000000" w:themeColor="text1"/>
          <w:sz w:val="28"/>
          <w:szCs w:val="28"/>
        </w:rPr>
        <w:t>月</w:t>
      </w:r>
      <w:r w:rsidRPr="003B18E3">
        <w:rPr>
          <w:rFonts w:ascii="Times New Roman" w:eastAsia="仿宋_GB2312" w:hAnsi="Times New Roman" w:cs="Times New Roman"/>
          <w:color w:val="000000" w:themeColor="text1"/>
          <w:sz w:val="28"/>
          <w:szCs w:val="28"/>
        </w:rPr>
        <w:t>14</w:t>
      </w:r>
      <w:r w:rsidRPr="003B18E3">
        <w:rPr>
          <w:rFonts w:ascii="Times New Roman" w:eastAsia="仿宋_GB2312" w:hAnsi="Times New Roman" w:cs="Times New Roman"/>
          <w:color w:val="000000" w:themeColor="text1"/>
          <w:sz w:val="28"/>
          <w:szCs w:val="28"/>
        </w:rPr>
        <w:t>日，在</w:t>
      </w:r>
      <w:r w:rsidRPr="003B18E3">
        <w:rPr>
          <w:rFonts w:ascii="Times New Roman" w:eastAsia="仿宋_GB2312" w:hAnsi="Times New Roman" w:cs="Times New Roman"/>
          <w:color w:val="000000" w:themeColor="text1"/>
          <w:sz w:val="28"/>
          <w:szCs w:val="28"/>
        </w:rPr>
        <w:t>SCIE</w:t>
      </w:r>
      <w:r w:rsidRPr="003B18E3">
        <w:rPr>
          <w:rFonts w:ascii="Times New Roman" w:eastAsia="仿宋_GB2312" w:hAnsi="Times New Roman" w:cs="Times New Roman"/>
          <w:color w:val="000000" w:themeColor="text1"/>
          <w:sz w:val="28"/>
          <w:szCs w:val="28"/>
        </w:rPr>
        <w:t>库上检索他人引用次数为</w:t>
      </w:r>
      <w:r w:rsidR="004F2370" w:rsidRPr="003B18E3">
        <w:rPr>
          <w:rFonts w:ascii="Times New Roman" w:eastAsia="仿宋_GB2312" w:hAnsi="Times New Roman" w:cs="Times New Roman"/>
          <w:color w:val="000000" w:themeColor="text1"/>
          <w:sz w:val="28"/>
          <w:szCs w:val="28"/>
        </w:rPr>
        <w:t>26</w:t>
      </w:r>
      <w:r w:rsidR="0008355D" w:rsidRPr="003B18E3">
        <w:rPr>
          <w:rFonts w:ascii="Times New Roman" w:eastAsia="仿宋_GB2312" w:hAnsi="Times New Roman" w:cs="Times New Roman"/>
          <w:color w:val="000000" w:themeColor="text1"/>
          <w:sz w:val="28"/>
          <w:szCs w:val="28"/>
        </w:rPr>
        <w:t>5</w:t>
      </w:r>
      <w:r w:rsidRPr="003B18E3">
        <w:rPr>
          <w:rFonts w:ascii="Times New Roman" w:eastAsia="仿宋_GB2312" w:hAnsi="Times New Roman" w:cs="Times New Roman"/>
          <w:color w:val="000000" w:themeColor="text1"/>
          <w:sz w:val="28"/>
          <w:szCs w:val="28"/>
        </w:rPr>
        <w:t>次，单篇论文记录的他人引用次数最多为</w:t>
      </w:r>
      <w:r w:rsidR="004F2370" w:rsidRPr="003B18E3">
        <w:rPr>
          <w:rFonts w:ascii="Times New Roman" w:eastAsia="仿宋_GB2312" w:hAnsi="Times New Roman" w:cs="Times New Roman"/>
          <w:color w:val="000000" w:themeColor="text1"/>
          <w:sz w:val="28"/>
          <w:szCs w:val="28"/>
        </w:rPr>
        <w:t>37</w:t>
      </w:r>
      <w:r w:rsidRPr="003B18E3">
        <w:rPr>
          <w:rFonts w:ascii="Times New Roman" w:eastAsia="仿宋_GB2312" w:hAnsi="Times New Roman" w:cs="Times New Roman"/>
          <w:color w:val="000000" w:themeColor="text1"/>
          <w:sz w:val="28"/>
          <w:szCs w:val="28"/>
        </w:rPr>
        <w:t>次；</w:t>
      </w:r>
      <w:r w:rsidRPr="003B18E3">
        <w:rPr>
          <w:rFonts w:ascii="Times New Roman" w:eastAsia="仿宋_GB2312" w:hAnsi="Times New Roman" w:cs="Times New Roman"/>
          <w:color w:val="000000" w:themeColor="text1"/>
          <w:sz w:val="28"/>
          <w:szCs w:val="28"/>
        </w:rPr>
        <w:t>15</w:t>
      </w:r>
      <w:r w:rsidRPr="003B18E3">
        <w:rPr>
          <w:rFonts w:ascii="Times New Roman" w:eastAsia="仿宋_GB2312" w:hAnsi="Times New Roman" w:cs="Times New Roman"/>
          <w:color w:val="000000" w:themeColor="text1"/>
          <w:sz w:val="28"/>
          <w:szCs w:val="28"/>
        </w:rPr>
        <w:t>篇代表作他人引用次数为</w:t>
      </w:r>
      <w:r w:rsidR="004F2370" w:rsidRPr="003B18E3">
        <w:rPr>
          <w:rFonts w:ascii="Times New Roman" w:eastAsia="仿宋_GB2312" w:hAnsi="Times New Roman" w:cs="Times New Roman"/>
          <w:color w:val="000000" w:themeColor="text1"/>
          <w:sz w:val="28"/>
          <w:szCs w:val="28"/>
        </w:rPr>
        <w:t>204</w:t>
      </w:r>
      <w:r w:rsidRPr="003B18E3">
        <w:rPr>
          <w:rFonts w:ascii="Times New Roman" w:eastAsia="仿宋_GB2312" w:hAnsi="Times New Roman" w:cs="Times New Roman"/>
          <w:color w:val="000000" w:themeColor="text1"/>
          <w:sz w:val="28"/>
          <w:szCs w:val="28"/>
        </w:rPr>
        <w:t>次，引用论文的国外学术刊物有：</w:t>
      </w:r>
      <w:r w:rsidRPr="003B18E3">
        <w:rPr>
          <w:rFonts w:ascii="Times New Roman" w:eastAsia="仿宋_GB2312" w:hAnsi="Times New Roman" w:cs="Times New Roman"/>
          <w:color w:val="000000" w:themeColor="text1"/>
          <w:sz w:val="28"/>
          <w:szCs w:val="28"/>
        </w:rPr>
        <w:t>T</w:t>
      </w:r>
      <w:r w:rsidR="006B7187" w:rsidRPr="003B18E3">
        <w:rPr>
          <w:rFonts w:ascii="Times New Roman" w:eastAsia="仿宋_GB2312" w:hAnsi="Times New Roman" w:cs="Times New Roman"/>
          <w:color w:val="000000" w:themeColor="text1"/>
          <w:sz w:val="28"/>
          <w:szCs w:val="28"/>
        </w:rPr>
        <w:t>r</w:t>
      </w:r>
      <w:r w:rsidRPr="003B18E3">
        <w:rPr>
          <w:rFonts w:ascii="Times New Roman" w:eastAsia="仿宋_GB2312" w:hAnsi="Times New Roman" w:cs="Times New Roman"/>
          <w:color w:val="000000" w:themeColor="text1"/>
          <w:sz w:val="28"/>
          <w:szCs w:val="28"/>
        </w:rPr>
        <w:t>AC-Trends In Analytical Chemistry</w:t>
      </w:r>
      <w:r w:rsidRPr="003B18E3">
        <w:rPr>
          <w:rFonts w:ascii="Times New Roman" w:eastAsia="仿宋_GB2312" w:hAnsi="Times New Roman" w:cs="Times New Roman"/>
          <w:color w:val="000000" w:themeColor="text1"/>
          <w:sz w:val="28"/>
          <w:szCs w:val="28"/>
        </w:rPr>
        <w:t>、</w:t>
      </w:r>
      <w:r w:rsidRPr="003B18E3">
        <w:rPr>
          <w:rFonts w:ascii="Times New Roman" w:eastAsia="仿宋_GB2312" w:hAnsi="Times New Roman" w:cs="Times New Roman"/>
          <w:color w:val="000000" w:themeColor="text1"/>
          <w:sz w:val="28"/>
          <w:szCs w:val="28"/>
        </w:rPr>
        <w:t>Analytical Chemistry</w:t>
      </w:r>
      <w:r w:rsidRPr="003B18E3">
        <w:rPr>
          <w:rFonts w:ascii="Times New Roman" w:eastAsia="仿宋_GB2312" w:hAnsi="Times New Roman" w:cs="Times New Roman"/>
          <w:color w:val="000000" w:themeColor="text1"/>
          <w:sz w:val="28"/>
          <w:szCs w:val="28"/>
        </w:rPr>
        <w:t>、</w:t>
      </w:r>
      <w:r w:rsidRPr="003B18E3">
        <w:rPr>
          <w:rFonts w:ascii="Times New Roman" w:eastAsia="仿宋_GB2312" w:hAnsi="Times New Roman" w:cs="Times New Roman"/>
          <w:color w:val="000000" w:themeColor="text1"/>
          <w:sz w:val="28"/>
          <w:szCs w:val="28"/>
        </w:rPr>
        <w:t>Biosensors and Bioelectronics</w:t>
      </w:r>
      <w:r w:rsidRPr="003B18E3">
        <w:rPr>
          <w:rFonts w:ascii="Times New Roman" w:eastAsia="仿宋_GB2312" w:hAnsi="Times New Roman" w:cs="Times New Roman"/>
          <w:color w:val="000000" w:themeColor="text1"/>
          <w:sz w:val="28"/>
          <w:szCs w:val="28"/>
        </w:rPr>
        <w:t>、</w:t>
      </w:r>
      <w:r w:rsidRPr="003B18E3">
        <w:rPr>
          <w:rFonts w:ascii="Times New Roman" w:eastAsia="仿宋_GB2312" w:hAnsi="Times New Roman" w:cs="Times New Roman"/>
          <w:color w:val="000000" w:themeColor="text1"/>
          <w:sz w:val="28"/>
          <w:szCs w:val="28"/>
        </w:rPr>
        <w:t>ACS Applied Materials &amp; Interfaces</w:t>
      </w:r>
      <w:r w:rsidRPr="003B18E3">
        <w:rPr>
          <w:rFonts w:ascii="Times New Roman" w:eastAsia="仿宋_GB2312" w:hAnsi="Times New Roman" w:cs="Times New Roman"/>
          <w:color w:val="000000" w:themeColor="text1"/>
          <w:sz w:val="28"/>
          <w:szCs w:val="28"/>
        </w:rPr>
        <w:t>、</w:t>
      </w:r>
      <w:r w:rsidR="006B7187" w:rsidRPr="003B18E3">
        <w:rPr>
          <w:rFonts w:ascii="Times New Roman" w:eastAsia="仿宋_GB2312" w:hAnsi="Times New Roman" w:cs="Times New Roman"/>
          <w:color w:val="000000" w:themeColor="text1"/>
          <w:sz w:val="28"/>
          <w:szCs w:val="28"/>
        </w:rPr>
        <w:t>Advanced Materials Interfaces</w:t>
      </w:r>
      <w:r w:rsidR="006B7187" w:rsidRPr="003B18E3">
        <w:rPr>
          <w:rFonts w:ascii="Times New Roman" w:eastAsia="仿宋_GB2312" w:hAnsi="Times New Roman" w:cs="Times New Roman"/>
          <w:color w:val="000000" w:themeColor="text1"/>
          <w:sz w:val="28"/>
          <w:szCs w:val="28"/>
        </w:rPr>
        <w:t>、</w:t>
      </w:r>
      <w:r w:rsidR="006B7187" w:rsidRPr="003B18E3">
        <w:rPr>
          <w:rFonts w:ascii="Times New Roman" w:eastAsia="仿宋_GB2312" w:hAnsi="Times New Roman" w:cs="Times New Roman"/>
          <w:color w:val="000000" w:themeColor="text1"/>
          <w:sz w:val="28"/>
          <w:szCs w:val="28"/>
        </w:rPr>
        <w:t>Chemical Communications</w:t>
      </w:r>
      <w:r w:rsidR="006B7187" w:rsidRPr="003B18E3">
        <w:rPr>
          <w:rFonts w:ascii="Times New Roman" w:eastAsia="仿宋_GB2312" w:hAnsi="Times New Roman" w:cs="Times New Roman"/>
          <w:color w:val="000000" w:themeColor="text1"/>
          <w:sz w:val="28"/>
          <w:szCs w:val="28"/>
        </w:rPr>
        <w:t>、</w:t>
      </w:r>
      <w:r w:rsidRPr="003B18E3">
        <w:rPr>
          <w:rFonts w:ascii="Times New Roman" w:eastAsia="仿宋_GB2312" w:hAnsi="Times New Roman" w:cs="Times New Roman"/>
          <w:color w:val="000000" w:themeColor="text1"/>
          <w:sz w:val="28"/>
          <w:szCs w:val="28"/>
        </w:rPr>
        <w:t>Electrochemistry Communications</w:t>
      </w:r>
      <w:r w:rsidRPr="003B18E3">
        <w:rPr>
          <w:rFonts w:ascii="Times New Roman" w:eastAsia="仿宋_GB2312" w:hAnsi="Times New Roman" w:cs="Times New Roman"/>
          <w:color w:val="000000" w:themeColor="text1"/>
          <w:sz w:val="28"/>
          <w:szCs w:val="28"/>
        </w:rPr>
        <w:t>、</w:t>
      </w:r>
      <w:r w:rsidRPr="003B18E3">
        <w:rPr>
          <w:rFonts w:ascii="Times New Roman" w:eastAsia="仿宋_GB2312" w:hAnsi="Times New Roman" w:cs="Times New Roman"/>
          <w:color w:val="000000" w:themeColor="text1"/>
          <w:sz w:val="28"/>
          <w:szCs w:val="28"/>
        </w:rPr>
        <w:t>Electrochimica Acta</w:t>
      </w:r>
      <w:r w:rsidRPr="003B18E3">
        <w:rPr>
          <w:rFonts w:ascii="Times New Roman" w:eastAsia="仿宋_GB2312" w:hAnsi="Times New Roman" w:cs="Times New Roman"/>
          <w:color w:val="000000" w:themeColor="text1"/>
          <w:sz w:val="28"/>
          <w:szCs w:val="28"/>
        </w:rPr>
        <w:t>等</w:t>
      </w:r>
      <w:r w:rsidRPr="003B18E3">
        <w:rPr>
          <w:rFonts w:ascii="Times New Roman" w:eastAsia="仿宋_GB2312" w:hAnsi="Times New Roman" w:cs="Times New Roman"/>
          <w:color w:val="000000" w:themeColor="text1"/>
          <w:sz w:val="28"/>
          <w:szCs w:val="28"/>
        </w:rPr>
        <w:t>30</w:t>
      </w:r>
      <w:r w:rsidRPr="003B18E3">
        <w:rPr>
          <w:rFonts w:ascii="Times New Roman" w:eastAsia="仿宋_GB2312" w:hAnsi="Times New Roman" w:cs="Times New Roman"/>
          <w:color w:val="000000" w:themeColor="text1"/>
          <w:sz w:val="28"/>
          <w:szCs w:val="28"/>
        </w:rPr>
        <w:t>余种</w:t>
      </w:r>
      <w:r w:rsidRPr="003B18E3">
        <w:rPr>
          <w:rFonts w:ascii="Times New Roman" w:eastAsia="仿宋_GB2312" w:hAnsi="Times New Roman" w:cs="Times New Roman"/>
          <w:color w:val="000000" w:themeColor="text1"/>
          <w:sz w:val="28"/>
          <w:szCs w:val="28"/>
        </w:rPr>
        <w:t>SCI</w:t>
      </w:r>
      <w:r w:rsidRPr="003B18E3">
        <w:rPr>
          <w:rFonts w:ascii="Times New Roman" w:eastAsia="仿宋_GB2312" w:hAnsi="Times New Roman" w:cs="Times New Roman"/>
          <w:color w:val="000000" w:themeColor="text1"/>
          <w:sz w:val="28"/>
          <w:szCs w:val="28"/>
        </w:rPr>
        <w:t>源期刊。</w:t>
      </w:r>
    </w:p>
    <w:p w:rsidR="001938A0" w:rsidRPr="003B18E3" w:rsidRDefault="001938A0" w:rsidP="00FF3573">
      <w:pPr>
        <w:spacing w:line="360" w:lineRule="auto"/>
        <w:rPr>
          <w:rFonts w:ascii="Times New Roman" w:eastAsia="仿宋_GB2312" w:hAnsi="Times New Roman" w:cs="Times New Roman"/>
          <w:sz w:val="28"/>
          <w:szCs w:val="28"/>
        </w:rPr>
      </w:pPr>
      <w:r w:rsidRPr="003B18E3">
        <w:rPr>
          <w:rFonts w:ascii="Times New Roman" w:eastAsia="仿宋_GB2312" w:hAnsi="Times New Roman" w:cs="Times New Roman"/>
          <w:sz w:val="28"/>
          <w:szCs w:val="28"/>
        </w:rPr>
        <w:t>主要知识产权目录：</w:t>
      </w:r>
    </w:p>
    <w:p w:rsidR="00264021" w:rsidRPr="00FF3573" w:rsidRDefault="00264021" w:rsidP="00FF3573">
      <w:pPr>
        <w:widowControl/>
        <w:spacing w:line="360" w:lineRule="auto"/>
        <w:jc w:val="left"/>
        <w:rPr>
          <w:rFonts w:ascii="仿宋" w:eastAsia="仿宋" w:hAnsi="仿宋" w:cs="Times New Roman"/>
          <w:sz w:val="28"/>
          <w:szCs w:val="28"/>
        </w:rPr>
      </w:pPr>
      <w:r w:rsidRPr="00FF3573">
        <w:rPr>
          <w:rFonts w:ascii="仿宋" w:eastAsia="仿宋" w:hAnsi="仿宋" w:cs="Times New Roman"/>
          <w:sz w:val="28"/>
          <w:szCs w:val="28"/>
        </w:rPr>
        <w:br w:type="page"/>
      </w:r>
    </w:p>
    <w:p w:rsidR="00264021" w:rsidRPr="00FF3573" w:rsidRDefault="00264021" w:rsidP="00FF3573">
      <w:pPr>
        <w:spacing w:line="360" w:lineRule="auto"/>
        <w:rPr>
          <w:rFonts w:ascii="仿宋" w:eastAsia="仿宋" w:hAnsi="仿宋" w:cs="Times New Roman"/>
          <w:sz w:val="28"/>
          <w:szCs w:val="28"/>
        </w:rPr>
        <w:sectPr w:rsidR="00264021" w:rsidRPr="00FF3573" w:rsidSect="00301B88">
          <w:pgSz w:w="11906" w:h="16838"/>
          <w:pgMar w:top="1440" w:right="1800" w:bottom="1440" w:left="1800" w:header="851" w:footer="992" w:gutter="0"/>
          <w:cols w:space="425"/>
          <w:docGrid w:type="lines" w:linePitch="312"/>
        </w:sectPr>
      </w:pPr>
    </w:p>
    <w:p w:rsidR="00264021" w:rsidRPr="004A0355" w:rsidRDefault="00264021" w:rsidP="00264021">
      <w:pPr>
        <w:pStyle w:val="a6"/>
        <w:ind w:firstLineChars="0" w:firstLine="0"/>
        <w:jc w:val="center"/>
        <w:outlineLvl w:val="1"/>
        <w:rPr>
          <w:rFonts w:ascii="宋体" w:hAnsi="宋体" w:cs="Courier"/>
          <w:b/>
          <w:kern w:val="0"/>
          <w:sz w:val="28"/>
          <w:szCs w:val="28"/>
        </w:rPr>
      </w:pPr>
      <w:r>
        <w:rPr>
          <w:rFonts w:ascii="宋体" w:hAnsi="宋体" w:cs="Courier" w:hint="eastAsia"/>
          <w:b/>
          <w:kern w:val="0"/>
          <w:sz w:val="28"/>
          <w:szCs w:val="28"/>
        </w:rPr>
        <w:lastRenderedPageBreak/>
        <w:t>主要</w:t>
      </w:r>
      <w:r w:rsidRPr="004A0355">
        <w:rPr>
          <w:rFonts w:ascii="宋体" w:hAnsi="宋体" w:cs="Courier"/>
          <w:b/>
          <w:kern w:val="0"/>
          <w:sz w:val="28"/>
          <w:szCs w:val="28"/>
        </w:rPr>
        <w:t>论文</w:t>
      </w:r>
      <w:r w:rsidRPr="004A0355">
        <w:rPr>
          <w:rFonts w:ascii="宋体" w:hAnsi="宋体" w:cs="Courier" w:hint="eastAsia"/>
          <w:b/>
          <w:kern w:val="0"/>
          <w:sz w:val="28"/>
          <w:szCs w:val="28"/>
        </w:rPr>
        <w:t>专</w:t>
      </w:r>
      <w:r w:rsidRPr="004A0355">
        <w:rPr>
          <w:rFonts w:ascii="宋体" w:hAnsi="宋体" w:cs="Courier"/>
          <w:b/>
          <w:kern w:val="0"/>
          <w:sz w:val="28"/>
          <w:szCs w:val="28"/>
        </w:rPr>
        <w:t>著目录</w:t>
      </w:r>
      <w:r w:rsidRPr="00E579E1">
        <w:rPr>
          <w:rFonts w:ascii="宋体" w:hAnsi="宋体" w:cs="Courier" w:hint="eastAsia"/>
          <w:b/>
          <w:kern w:val="0"/>
          <w:sz w:val="28"/>
          <w:szCs w:val="28"/>
        </w:rPr>
        <w:t>（</w:t>
      </w:r>
      <w:r w:rsidRPr="00E579E1">
        <w:rPr>
          <w:rFonts w:ascii="宋体" w:hAnsi="宋体" w:cs="Courier"/>
          <w:b/>
          <w:kern w:val="0"/>
          <w:sz w:val="28"/>
          <w:szCs w:val="28"/>
        </w:rPr>
        <w:t>限</w:t>
      </w:r>
      <w:r>
        <w:rPr>
          <w:rFonts w:ascii="宋体" w:hAnsi="宋体" w:cs="Courier"/>
          <w:b/>
          <w:kern w:val="0"/>
          <w:sz w:val="28"/>
          <w:szCs w:val="28"/>
        </w:rPr>
        <w:t>15</w:t>
      </w:r>
      <w:r w:rsidRPr="00E579E1">
        <w:rPr>
          <w:rFonts w:ascii="宋体" w:hAnsi="宋体" w:cs="Courier" w:hint="eastAsia"/>
          <w:b/>
          <w:kern w:val="0"/>
          <w:sz w:val="28"/>
          <w:szCs w:val="28"/>
        </w:rPr>
        <w:t>条）</w:t>
      </w:r>
    </w:p>
    <w:tbl>
      <w:tblPr>
        <w:tblpPr w:leftFromText="180" w:rightFromText="180" w:vertAnchor="text" w:horzAnchor="margin" w:tblpXSpec="center" w:tblpY="270"/>
        <w:tblW w:w="5226"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75"/>
        <w:gridCol w:w="3119"/>
        <w:gridCol w:w="1276"/>
        <w:gridCol w:w="1559"/>
        <w:gridCol w:w="2410"/>
        <w:gridCol w:w="2126"/>
        <w:gridCol w:w="1417"/>
        <w:gridCol w:w="1134"/>
        <w:gridCol w:w="1099"/>
      </w:tblGrid>
      <w:tr w:rsidR="00DF41BA" w:rsidRPr="00FF3573" w:rsidTr="00FF3573">
        <w:trPr>
          <w:trHeight w:val="567"/>
          <w:jc w:val="center"/>
        </w:trPr>
        <w:tc>
          <w:tcPr>
            <w:tcW w:w="675" w:type="dxa"/>
            <w:vAlign w:val="center"/>
          </w:tcPr>
          <w:p w:rsidR="00DF41BA" w:rsidRPr="00FF3573" w:rsidRDefault="00DF41BA" w:rsidP="00FF357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序号</w:t>
            </w:r>
          </w:p>
        </w:tc>
        <w:tc>
          <w:tcPr>
            <w:tcW w:w="3119" w:type="dxa"/>
            <w:vAlign w:val="center"/>
          </w:tcPr>
          <w:p w:rsidR="00DF41BA" w:rsidRPr="00FF3573" w:rsidRDefault="00DF41BA" w:rsidP="00FF357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论文专著名称</w:t>
            </w:r>
          </w:p>
        </w:tc>
        <w:tc>
          <w:tcPr>
            <w:tcW w:w="1276" w:type="dxa"/>
            <w:vAlign w:val="center"/>
          </w:tcPr>
          <w:p w:rsidR="00DF41BA" w:rsidRPr="00FF3573" w:rsidRDefault="00DF41BA" w:rsidP="00FF357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刊名</w:t>
            </w:r>
          </w:p>
        </w:tc>
        <w:tc>
          <w:tcPr>
            <w:tcW w:w="1559" w:type="dxa"/>
            <w:vAlign w:val="center"/>
          </w:tcPr>
          <w:p w:rsidR="00DF41BA" w:rsidRPr="00FF3573" w:rsidRDefault="00DF41BA" w:rsidP="00FF357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第一</w:t>
            </w:r>
            <w:r w:rsidRPr="00FF3573">
              <w:rPr>
                <w:rFonts w:asciiTheme="minorEastAsia" w:eastAsiaTheme="minorEastAsia" w:hAnsiTheme="minorEastAsia"/>
                <w:sz w:val="21"/>
                <w:szCs w:val="21"/>
              </w:rPr>
              <w:t>完成单位</w:t>
            </w:r>
          </w:p>
        </w:tc>
        <w:tc>
          <w:tcPr>
            <w:tcW w:w="2410" w:type="dxa"/>
            <w:vAlign w:val="center"/>
          </w:tcPr>
          <w:p w:rsidR="00DF41BA" w:rsidRPr="00FF3573" w:rsidRDefault="00DF41BA" w:rsidP="00FF357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作者</w:t>
            </w:r>
          </w:p>
        </w:tc>
        <w:tc>
          <w:tcPr>
            <w:tcW w:w="2126" w:type="dxa"/>
            <w:vAlign w:val="center"/>
          </w:tcPr>
          <w:p w:rsidR="00DF41BA" w:rsidRPr="00FF3573" w:rsidRDefault="00DF41BA" w:rsidP="00FF357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年卷页码</w:t>
            </w:r>
          </w:p>
        </w:tc>
        <w:tc>
          <w:tcPr>
            <w:tcW w:w="1417" w:type="dxa"/>
            <w:vAlign w:val="center"/>
          </w:tcPr>
          <w:p w:rsidR="00DF41BA" w:rsidRPr="00FF3573" w:rsidRDefault="00DF41BA" w:rsidP="00FF357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发表时间</w:t>
            </w:r>
          </w:p>
        </w:tc>
        <w:tc>
          <w:tcPr>
            <w:tcW w:w="1134" w:type="dxa"/>
            <w:vAlign w:val="center"/>
          </w:tcPr>
          <w:p w:rsidR="00DF41BA" w:rsidRPr="00FF3573" w:rsidRDefault="00DF41BA" w:rsidP="00FF357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通讯作者</w:t>
            </w:r>
          </w:p>
        </w:tc>
        <w:tc>
          <w:tcPr>
            <w:tcW w:w="1099" w:type="dxa"/>
            <w:vAlign w:val="center"/>
          </w:tcPr>
          <w:p w:rsidR="00DF41BA" w:rsidRPr="00FF3573" w:rsidRDefault="00DF41BA" w:rsidP="00FF3573">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第一作者</w:t>
            </w:r>
          </w:p>
        </w:tc>
      </w:tr>
      <w:tr w:rsidR="004B6A09" w:rsidRPr="00FF3573" w:rsidTr="00FF3573">
        <w:trPr>
          <w:trHeight w:hRule="exact" w:val="1983"/>
          <w:jc w:val="center"/>
        </w:trPr>
        <w:tc>
          <w:tcPr>
            <w:tcW w:w="675"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1</w:t>
            </w:r>
          </w:p>
        </w:tc>
        <w:tc>
          <w:tcPr>
            <w:tcW w:w="3119" w:type="dxa"/>
            <w:vAlign w:val="center"/>
          </w:tcPr>
          <w:p w:rsidR="004B6A09" w:rsidRPr="00FF3573" w:rsidRDefault="004B6A09" w:rsidP="00FF3573">
            <w:pPr>
              <w:jc w:val="left"/>
              <w:rPr>
                <w:rFonts w:asciiTheme="minorEastAsia" w:hAnsiTheme="minorEastAsia" w:cs="Times New Roman"/>
                <w:szCs w:val="21"/>
              </w:rPr>
            </w:pPr>
            <w:r w:rsidRPr="00FF3573">
              <w:rPr>
                <w:rFonts w:asciiTheme="minorEastAsia" w:hAnsiTheme="minorEastAsia" w:cs="Times New Roman"/>
                <w:kern w:val="0"/>
                <w:szCs w:val="21"/>
              </w:rPr>
              <w:t xml:space="preserve">Electrogenerated </w:t>
            </w:r>
            <w:r w:rsidR="0008355D" w:rsidRPr="00FF3573">
              <w:rPr>
                <w:rFonts w:asciiTheme="minorEastAsia" w:hAnsiTheme="minorEastAsia" w:cs="Times New Roman" w:hint="eastAsia"/>
                <w:kern w:val="0"/>
                <w:szCs w:val="21"/>
              </w:rPr>
              <w:t>c</w:t>
            </w:r>
            <w:r w:rsidRPr="00FF3573">
              <w:rPr>
                <w:rFonts w:asciiTheme="minorEastAsia" w:hAnsiTheme="minorEastAsia" w:cs="Times New Roman"/>
                <w:kern w:val="0"/>
                <w:szCs w:val="21"/>
              </w:rPr>
              <w:t>hemiluminescence</w:t>
            </w:r>
            <w:r w:rsidRPr="00FF3573">
              <w:rPr>
                <w:rFonts w:asciiTheme="minorEastAsia" w:hAnsiTheme="minorEastAsia" w:cs="Times New Roman"/>
                <w:szCs w:val="21"/>
              </w:rPr>
              <w:t xml:space="preserve"> </w:t>
            </w:r>
            <w:r w:rsidR="0008355D" w:rsidRPr="00FF3573">
              <w:rPr>
                <w:rFonts w:asciiTheme="minorEastAsia" w:hAnsiTheme="minorEastAsia" w:cs="Times New Roman" w:hint="eastAsia"/>
                <w:szCs w:val="21"/>
              </w:rPr>
              <w:t>b</w:t>
            </w:r>
            <w:r w:rsidRPr="00FF3573">
              <w:rPr>
                <w:rFonts w:asciiTheme="minorEastAsia" w:hAnsiTheme="minorEastAsia" w:cs="Times New Roman"/>
                <w:szCs w:val="21"/>
              </w:rPr>
              <w:t xml:space="preserve">ioanalytic </w:t>
            </w:r>
            <w:r w:rsidR="0008355D" w:rsidRPr="00FF3573">
              <w:rPr>
                <w:rFonts w:asciiTheme="minorEastAsia" w:hAnsiTheme="minorEastAsia" w:cs="Times New Roman" w:hint="eastAsia"/>
                <w:szCs w:val="21"/>
              </w:rPr>
              <w:t>s</w:t>
            </w:r>
            <w:r w:rsidRPr="00FF3573">
              <w:rPr>
                <w:rFonts w:asciiTheme="minorEastAsia" w:hAnsiTheme="minorEastAsia" w:cs="Times New Roman"/>
                <w:szCs w:val="21"/>
              </w:rPr>
              <w:t xml:space="preserve">ystem </w:t>
            </w:r>
            <w:r w:rsidR="0008355D" w:rsidRPr="00FF3573">
              <w:rPr>
                <w:rFonts w:asciiTheme="minorEastAsia" w:hAnsiTheme="minorEastAsia" w:cs="Times New Roman" w:hint="eastAsia"/>
                <w:szCs w:val="21"/>
              </w:rPr>
              <w:t>b</w:t>
            </w:r>
            <w:r w:rsidRPr="00FF3573">
              <w:rPr>
                <w:rFonts w:asciiTheme="minorEastAsia" w:hAnsiTheme="minorEastAsia" w:cs="Times New Roman"/>
                <w:szCs w:val="21"/>
              </w:rPr>
              <w:t xml:space="preserve">ased on </w:t>
            </w:r>
            <w:r w:rsidR="0008355D" w:rsidRPr="00FF3573">
              <w:rPr>
                <w:rFonts w:asciiTheme="minorEastAsia" w:hAnsiTheme="minorEastAsia" w:cs="Times New Roman" w:hint="eastAsia"/>
                <w:szCs w:val="21"/>
              </w:rPr>
              <w:t>b</w:t>
            </w:r>
            <w:r w:rsidRPr="00FF3573">
              <w:rPr>
                <w:rFonts w:asciiTheme="minorEastAsia" w:hAnsiTheme="minorEastAsia" w:cs="Times New Roman"/>
                <w:szCs w:val="21"/>
              </w:rPr>
              <w:t xml:space="preserve">iocleavage of </w:t>
            </w:r>
            <w:r w:rsidR="0008355D" w:rsidRPr="00FF3573">
              <w:rPr>
                <w:rFonts w:asciiTheme="minorEastAsia" w:hAnsiTheme="minorEastAsia" w:cs="Times New Roman" w:hint="eastAsia"/>
                <w:szCs w:val="21"/>
              </w:rPr>
              <w:t>p</w:t>
            </w:r>
            <w:r w:rsidRPr="00FF3573">
              <w:rPr>
                <w:rFonts w:asciiTheme="minorEastAsia" w:hAnsiTheme="minorEastAsia" w:cs="Times New Roman"/>
                <w:szCs w:val="21"/>
              </w:rPr>
              <w:t xml:space="preserve">robes and </w:t>
            </w:r>
            <w:r w:rsidR="0008355D" w:rsidRPr="00FF3573">
              <w:rPr>
                <w:rFonts w:asciiTheme="minorEastAsia" w:hAnsiTheme="minorEastAsia" w:cs="Times New Roman" w:hint="eastAsia"/>
                <w:szCs w:val="21"/>
              </w:rPr>
              <w:t>h</w:t>
            </w:r>
            <w:r w:rsidRPr="00FF3573">
              <w:rPr>
                <w:rFonts w:asciiTheme="minorEastAsia" w:hAnsiTheme="minorEastAsia" w:cs="Times New Roman"/>
                <w:szCs w:val="21"/>
              </w:rPr>
              <w:t xml:space="preserve">omogeneous </w:t>
            </w:r>
            <w:r w:rsidR="0008355D" w:rsidRPr="00FF3573">
              <w:rPr>
                <w:rFonts w:asciiTheme="minorEastAsia" w:hAnsiTheme="minorEastAsia" w:cs="Times New Roman" w:hint="eastAsia"/>
                <w:szCs w:val="21"/>
              </w:rPr>
              <w:t>d</w:t>
            </w:r>
            <w:r w:rsidRPr="00FF3573">
              <w:rPr>
                <w:rFonts w:asciiTheme="minorEastAsia" w:hAnsiTheme="minorEastAsia" w:cs="Times New Roman"/>
                <w:szCs w:val="21"/>
              </w:rPr>
              <w:t>etection</w:t>
            </w:r>
          </w:p>
        </w:tc>
        <w:tc>
          <w:tcPr>
            <w:tcW w:w="127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i/>
                <w:sz w:val="21"/>
                <w:szCs w:val="21"/>
              </w:rPr>
              <w:t>Analytical Chemistry</w:t>
            </w:r>
          </w:p>
        </w:tc>
        <w:tc>
          <w:tcPr>
            <w:tcW w:w="155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陕西师范大学</w:t>
            </w:r>
          </w:p>
        </w:tc>
        <w:tc>
          <w:tcPr>
            <w:tcW w:w="2410"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Jing Zhang（张静）, Honglan Qi*（漆红兰）, Zhejian Li</w:t>
            </w:r>
            <w:r w:rsidRPr="00FF3573">
              <w:rPr>
                <w:rFonts w:asciiTheme="minorEastAsia" w:eastAsiaTheme="minorEastAsia" w:hAnsiTheme="minorEastAsia"/>
                <w:bCs/>
                <w:sz w:val="21"/>
                <w:szCs w:val="21"/>
              </w:rPr>
              <w:t>（李哲建），</w:t>
            </w:r>
            <w:r w:rsidRPr="00FF3573">
              <w:rPr>
                <w:rFonts w:asciiTheme="minorEastAsia" w:eastAsiaTheme="minorEastAsia" w:hAnsiTheme="minorEastAsia"/>
                <w:sz w:val="21"/>
                <w:szCs w:val="21"/>
              </w:rPr>
              <w:t>Ni Zhang(张妮), Qiang Gao(</w:t>
            </w:r>
            <w:r w:rsidRPr="00FF3573">
              <w:rPr>
                <w:rFonts w:asciiTheme="minorEastAsia" w:eastAsiaTheme="minorEastAsia" w:hAnsiTheme="minorEastAsia"/>
                <w:bCs/>
                <w:sz w:val="21"/>
                <w:szCs w:val="21"/>
              </w:rPr>
              <w:t>高强</w:t>
            </w:r>
            <w:r w:rsidRPr="00FF3573">
              <w:rPr>
                <w:rFonts w:asciiTheme="minorEastAsia" w:eastAsiaTheme="minorEastAsia" w:hAnsiTheme="minorEastAsia"/>
                <w:sz w:val="21"/>
                <w:szCs w:val="21"/>
              </w:rPr>
              <w:t>), Chengxiao Zhang*(</w:t>
            </w:r>
            <w:r w:rsidRPr="00FF3573">
              <w:rPr>
                <w:rFonts w:asciiTheme="minorEastAsia" w:eastAsiaTheme="minorEastAsia" w:hAnsiTheme="minorEastAsia"/>
                <w:bCs/>
                <w:sz w:val="21"/>
                <w:szCs w:val="21"/>
              </w:rPr>
              <w:t>张成孝</w:t>
            </w:r>
            <w:r w:rsidRPr="00FF3573">
              <w:rPr>
                <w:rFonts w:asciiTheme="minorEastAsia" w:eastAsiaTheme="minorEastAsia" w:hAnsiTheme="minorEastAsia"/>
                <w:sz w:val="21"/>
                <w:szCs w:val="21"/>
              </w:rPr>
              <w:t>)</w:t>
            </w:r>
          </w:p>
        </w:tc>
        <w:tc>
          <w:tcPr>
            <w:tcW w:w="212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2015, 87, 6510-6515</w:t>
            </w:r>
          </w:p>
        </w:tc>
        <w:tc>
          <w:tcPr>
            <w:tcW w:w="1417" w:type="dxa"/>
            <w:vAlign w:val="center"/>
          </w:tcPr>
          <w:p w:rsidR="004B6A09" w:rsidRPr="00FF3573" w:rsidRDefault="004B6A09" w:rsidP="004B6A09">
            <w:pPr>
              <w:jc w:val="center"/>
              <w:rPr>
                <w:rFonts w:asciiTheme="minorEastAsia" w:hAnsiTheme="minorEastAsia" w:cs="Times New Roman"/>
                <w:szCs w:val="21"/>
              </w:rPr>
            </w:pPr>
            <w:r w:rsidRPr="00FF3573">
              <w:rPr>
                <w:rFonts w:asciiTheme="minorEastAsia" w:hAnsiTheme="minorEastAsia" w:cs="Times New Roman"/>
                <w:szCs w:val="21"/>
              </w:rPr>
              <w:t>2015年6月</w:t>
            </w:r>
          </w:p>
        </w:tc>
        <w:tc>
          <w:tcPr>
            <w:tcW w:w="1134" w:type="dxa"/>
            <w:vAlign w:val="center"/>
          </w:tcPr>
          <w:p w:rsidR="00FF3573" w:rsidRDefault="00FF3573"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Pr>
                <w:rFonts w:asciiTheme="minorEastAsia" w:eastAsiaTheme="minorEastAsia" w:hAnsiTheme="minorEastAsia"/>
                <w:sz w:val="21"/>
                <w:szCs w:val="21"/>
              </w:rPr>
              <w:t>漆红兰</w:t>
            </w:r>
          </w:p>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张成孝</w:t>
            </w:r>
          </w:p>
        </w:tc>
        <w:tc>
          <w:tcPr>
            <w:tcW w:w="109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张静</w:t>
            </w:r>
          </w:p>
        </w:tc>
      </w:tr>
      <w:tr w:rsidR="004B6A09" w:rsidRPr="00FF3573" w:rsidTr="00FF3573">
        <w:trPr>
          <w:trHeight w:hRule="exact" w:val="1713"/>
          <w:jc w:val="center"/>
        </w:trPr>
        <w:tc>
          <w:tcPr>
            <w:tcW w:w="675"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2</w:t>
            </w:r>
          </w:p>
        </w:tc>
        <w:tc>
          <w:tcPr>
            <w:tcW w:w="3119"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Electrogenerated chemiluminescence bioassay of two protein kinases incorporating peptide phosphorylation and versatile probe</w:t>
            </w:r>
          </w:p>
        </w:tc>
        <w:tc>
          <w:tcPr>
            <w:tcW w:w="127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i/>
                <w:sz w:val="21"/>
                <w:szCs w:val="21"/>
              </w:rPr>
              <w:t>Analytical Chemistry</w:t>
            </w:r>
          </w:p>
        </w:tc>
        <w:tc>
          <w:tcPr>
            <w:tcW w:w="155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陕西师范大学</w:t>
            </w:r>
          </w:p>
        </w:tc>
        <w:tc>
          <w:tcPr>
            <w:tcW w:w="2410"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Xia Liu(刘霞), Manman Dong(董曼曼), Honglan Qi*(漆红兰), Qiang Gao(</w:t>
            </w:r>
            <w:r w:rsidRPr="00FF3573">
              <w:rPr>
                <w:rFonts w:asciiTheme="minorEastAsia" w:eastAsiaTheme="minorEastAsia" w:hAnsiTheme="minorEastAsia"/>
                <w:bCs/>
                <w:sz w:val="21"/>
                <w:szCs w:val="21"/>
              </w:rPr>
              <w:t>高强</w:t>
            </w:r>
            <w:r w:rsidRPr="00FF3573">
              <w:rPr>
                <w:rFonts w:asciiTheme="minorEastAsia" w:eastAsiaTheme="minorEastAsia" w:hAnsiTheme="minorEastAsia"/>
                <w:sz w:val="21"/>
                <w:szCs w:val="21"/>
              </w:rPr>
              <w:t>), Chengxiao Zhang (</w:t>
            </w:r>
            <w:r w:rsidRPr="00FF3573">
              <w:rPr>
                <w:rFonts w:asciiTheme="minorEastAsia" w:eastAsiaTheme="minorEastAsia" w:hAnsiTheme="minorEastAsia"/>
                <w:bCs/>
                <w:sz w:val="21"/>
                <w:szCs w:val="21"/>
              </w:rPr>
              <w:t>张成孝</w:t>
            </w:r>
            <w:r w:rsidRPr="00FF3573">
              <w:rPr>
                <w:rFonts w:asciiTheme="minorEastAsia" w:eastAsiaTheme="minorEastAsia" w:hAnsiTheme="minorEastAsia"/>
                <w:sz w:val="21"/>
                <w:szCs w:val="21"/>
              </w:rPr>
              <w:t>)</w:t>
            </w:r>
          </w:p>
        </w:tc>
        <w:tc>
          <w:tcPr>
            <w:tcW w:w="212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2016, 88, 8720-8727</w:t>
            </w:r>
          </w:p>
        </w:tc>
        <w:tc>
          <w:tcPr>
            <w:tcW w:w="1417" w:type="dxa"/>
            <w:vAlign w:val="center"/>
          </w:tcPr>
          <w:p w:rsidR="004B6A09" w:rsidRPr="00FF3573" w:rsidRDefault="004B6A09" w:rsidP="004B6A09">
            <w:pPr>
              <w:jc w:val="center"/>
              <w:rPr>
                <w:rFonts w:asciiTheme="minorEastAsia" w:hAnsiTheme="minorEastAsia" w:cs="Times New Roman"/>
                <w:szCs w:val="21"/>
              </w:rPr>
            </w:pPr>
            <w:r w:rsidRPr="00FF3573">
              <w:rPr>
                <w:rFonts w:asciiTheme="minorEastAsia" w:hAnsiTheme="minorEastAsia" w:cs="Times New Roman"/>
                <w:szCs w:val="21"/>
              </w:rPr>
              <w:t>2016年</w:t>
            </w:r>
            <w:r w:rsidRPr="00FF3573">
              <w:rPr>
                <w:rFonts w:asciiTheme="minorEastAsia" w:hAnsiTheme="minorEastAsia" w:cs="Times New Roman" w:hint="eastAsia"/>
                <w:szCs w:val="21"/>
              </w:rPr>
              <w:t>8</w:t>
            </w:r>
            <w:r w:rsidRPr="00FF3573">
              <w:rPr>
                <w:rFonts w:asciiTheme="minorEastAsia" w:hAnsiTheme="minorEastAsia" w:cs="Times New Roman"/>
                <w:szCs w:val="21"/>
              </w:rPr>
              <w:t>月</w:t>
            </w:r>
          </w:p>
        </w:tc>
        <w:tc>
          <w:tcPr>
            <w:tcW w:w="1134"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漆红兰</w:t>
            </w:r>
          </w:p>
        </w:tc>
        <w:tc>
          <w:tcPr>
            <w:tcW w:w="109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刘霞</w:t>
            </w:r>
          </w:p>
        </w:tc>
      </w:tr>
      <w:tr w:rsidR="004B6A09" w:rsidRPr="00FF3573" w:rsidTr="00FF3573">
        <w:trPr>
          <w:trHeight w:hRule="exact" w:val="1978"/>
          <w:jc w:val="center"/>
        </w:trPr>
        <w:tc>
          <w:tcPr>
            <w:tcW w:w="675"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3</w:t>
            </w:r>
          </w:p>
        </w:tc>
        <w:tc>
          <w:tcPr>
            <w:tcW w:w="3119" w:type="dxa"/>
            <w:vAlign w:val="center"/>
          </w:tcPr>
          <w:p w:rsidR="004B6A09" w:rsidRPr="00FF3573" w:rsidRDefault="004B6A09" w:rsidP="00FF3573">
            <w:pPr>
              <w:jc w:val="left"/>
              <w:rPr>
                <w:rFonts w:asciiTheme="minorEastAsia" w:hAnsiTheme="minorEastAsia" w:cs="Times New Roman"/>
                <w:szCs w:val="21"/>
              </w:rPr>
            </w:pPr>
            <w:r w:rsidRPr="00FF3573">
              <w:rPr>
                <w:rFonts w:asciiTheme="minorEastAsia" w:hAnsiTheme="minorEastAsia" w:cs="Times New Roman"/>
                <w:szCs w:val="21"/>
              </w:rPr>
              <w:t>Nanomaterial-amplified “signal off/on” electrogenerated chemiluminescence aptasensors for the detection of thrombin</w:t>
            </w:r>
          </w:p>
        </w:tc>
        <w:tc>
          <w:tcPr>
            <w:tcW w:w="127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i/>
                <w:kern w:val="0"/>
                <w:sz w:val="21"/>
                <w:szCs w:val="21"/>
              </w:rPr>
              <w:t>Biosensors and Bioelectronics</w:t>
            </w:r>
          </w:p>
        </w:tc>
        <w:tc>
          <w:tcPr>
            <w:tcW w:w="155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陕西师范大学</w:t>
            </w:r>
          </w:p>
        </w:tc>
        <w:tc>
          <w:tcPr>
            <w:tcW w:w="2410"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Yan Li(李延), Honglan Qi(漆红兰), Qiang Gao(</w:t>
            </w:r>
            <w:r w:rsidRPr="00FF3573">
              <w:rPr>
                <w:rFonts w:asciiTheme="minorEastAsia" w:eastAsiaTheme="minorEastAsia" w:hAnsiTheme="minorEastAsia"/>
                <w:bCs/>
                <w:sz w:val="21"/>
                <w:szCs w:val="21"/>
              </w:rPr>
              <w:t>高强</w:t>
            </w:r>
            <w:r w:rsidRPr="00FF3573">
              <w:rPr>
                <w:rFonts w:asciiTheme="minorEastAsia" w:eastAsiaTheme="minorEastAsia" w:hAnsiTheme="minorEastAsia"/>
                <w:sz w:val="21"/>
                <w:szCs w:val="21"/>
              </w:rPr>
              <w:t xml:space="preserve">), Jia Yang(杨佳), </w:t>
            </w:r>
            <w:r w:rsidRPr="00FF3573">
              <w:rPr>
                <w:rFonts w:asciiTheme="minorEastAsia" w:eastAsiaTheme="minorEastAsia" w:hAnsiTheme="minorEastAsia"/>
                <w:kern w:val="0"/>
                <w:sz w:val="21"/>
                <w:szCs w:val="21"/>
              </w:rPr>
              <w:t>Chengxiao Zhang*(</w:t>
            </w:r>
            <w:r w:rsidRPr="00FF3573">
              <w:rPr>
                <w:rFonts w:asciiTheme="minorEastAsia" w:eastAsiaTheme="minorEastAsia" w:hAnsiTheme="minorEastAsia"/>
                <w:bCs/>
                <w:kern w:val="0"/>
                <w:sz w:val="21"/>
                <w:szCs w:val="21"/>
              </w:rPr>
              <w:t>张成孝</w:t>
            </w:r>
            <w:r w:rsidRPr="00FF3573">
              <w:rPr>
                <w:rFonts w:asciiTheme="minorEastAsia" w:eastAsiaTheme="minorEastAsia" w:hAnsiTheme="minorEastAsia"/>
                <w:kern w:val="0"/>
                <w:sz w:val="21"/>
                <w:szCs w:val="21"/>
              </w:rPr>
              <w:t>)</w:t>
            </w:r>
          </w:p>
        </w:tc>
        <w:tc>
          <w:tcPr>
            <w:tcW w:w="212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kern w:val="0"/>
                <w:sz w:val="21"/>
                <w:szCs w:val="21"/>
              </w:rPr>
              <w:t>2010, 26, 754-759</w:t>
            </w:r>
          </w:p>
        </w:tc>
        <w:tc>
          <w:tcPr>
            <w:tcW w:w="1417" w:type="dxa"/>
            <w:vAlign w:val="center"/>
          </w:tcPr>
          <w:p w:rsidR="004B6A09" w:rsidRPr="00FF3573" w:rsidRDefault="004B6A09" w:rsidP="004B6A09">
            <w:pPr>
              <w:jc w:val="center"/>
              <w:rPr>
                <w:rFonts w:asciiTheme="minorEastAsia" w:hAnsiTheme="minorEastAsia" w:cs="Times New Roman"/>
                <w:szCs w:val="21"/>
              </w:rPr>
            </w:pPr>
            <w:r w:rsidRPr="00FF3573">
              <w:rPr>
                <w:rFonts w:asciiTheme="minorEastAsia" w:hAnsiTheme="minorEastAsia" w:cs="Times New Roman" w:hint="eastAsia"/>
                <w:szCs w:val="21"/>
              </w:rPr>
              <w:t>2010年7月</w:t>
            </w:r>
          </w:p>
        </w:tc>
        <w:tc>
          <w:tcPr>
            <w:tcW w:w="1134"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张成孝</w:t>
            </w:r>
          </w:p>
        </w:tc>
        <w:tc>
          <w:tcPr>
            <w:tcW w:w="109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李延</w:t>
            </w:r>
          </w:p>
        </w:tc>
      </w:tr>
      <w:tr w:rsidR="004B6A09" w:rsidRPr="00FF3573" w:rsidTr="00FF3573">
        <w:trPr>
          <w:trHeight w:hRule="exact" w:val="2289"/>
          <w:jc w:val="center"/>
        </w:trPr>
        <w:tc>
          <w:tcPr>
            <w:tcW w:w="675"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lastRenderedPageBreak/>
              <w:t>4</w:t>
            </w:r>
          </w:p>
        </w:tc>
        <w:tc>
          <w:tcPr>
            <w:tcW w:w="3119" w:type="dxa"/>
            <w:vAlign w:val="center"/>
          </w:tcPr>
          <w:p w:rsidR="004B6A09" w:rsidRPr="00FF3573" w:rsidRDefault="004B6A09" w:rsidP="00FF3573">
            <w:pPr>
              <w:jc w:val="left"/>
              <w:rPr>
                <w:rFonts w:asciiTheme="minorEastAsia" w:hAnsiTheme="minorEastAsia" w:cs="Times New Roman"/>
                <w:szCs w:val="21"/>
              </w:rPr>
            </w:pPr>
            <w:r w:rsidRPr="00FF3573">
              <w:rPr>
                <w:rFonts w:asciiTheme="minorEastAsia" w:hAnsiTheme="minorEastAsia" w:cs="Times New Roman"/>
                <w:szCs w:val="21"/>
              </w:rPr>
              <w:t>Electrochemical lectin-based biosensor array for detection and discrimination of carcinoembryonic antigen using dual amplification of gold nanoparticles and horseradish peroxidase</w:t>
            </w:r>
          </w:p>
        </w:tc>
        <w:tc>
          <w:tcPr>
            <w:tcW w:w="127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i/>
                <w:sz w:val="21"/>
                <w:szCs w:val="21"/>
              </w:rPr>
              <w:t>Sensors and Actuators B</w:t>
            </w:r>
          </w:p>
        </w:tc>
        <w:tc>
          <w:tcPr>
            <w:tcW w:w="155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陕西师范大学</w:t>
            </w:r>
          </w:p>
        </w:tc>
        <w:tc>
          <w:tcPr>
            <w:tcW w:w="2410"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Lingzhi Zhao(赵灵芝), Congcong Li(李丛丛), Honglan Qi</w:t>
            </w:r>
            <w:r w:rsidRPr="00FF3573">
              <w:rPr>
                <w:rFonts w:asciiTheme="minorEastAsia" w:eastAsiaTheme="minorEastAsia" w:hAnsiTheme="minorEastAsia"/>
                <w:kern w:val="0"/>
                <w:sz w:val="21"/>
                <w:szCs w:val="21"/>
              </w:rPr>
              <w:t>*</w:t>
            </w:r>
            <w:r w:rsidRPr="00FF3573">
              <w:rPr>
                <w:rFonts w:asciiTheme="minorEastAsia" w:eastAsiaTheme="minorEastAsia" w:hAnsiTheme="minorEastAsia"/>
                <w:sz w:val="21"/>
                <w:szCs w:val="21"/>
              </w:rPr>
              <w:t xml:space="preserve"> (漆红兰), Qiang Gao(</w:t>
            </w:r>
            <w:r w:rsidRPr="00FF3573">
              <w:rPr>
                <w:rFonts w:asciiTheme="minorEastAsia" w:eastAsiaTheme="minorEastAsia" w:hAnsiTheme="minorEastAsia"/>
                <w:bCs/>
                <w:sz w:val="21"/>
                <w:szCs w:val="21"/>
              </w:rPr>
              <w:t>高强</w:t>
            </w:r>
            <w:r w:rsidRPr="00FF3573">
              <w:rPr>
                <w:rFonts w:asciiTheme="minorEastAsia" w:eastAsiaTheme="minorEastAsia" w:hAnsiTheme="minorEastAsia"/>
                <w:sz w:val="21"/>
                <w:szCs w:val="21"/>
              </w:rPr>
              <w:t>), Chengxiao Zhang(</w:t>
            </w:r>
            <w:r w:rsidRPr="00FF3573">
              <w:rPr>
                <w:rFonts w:asciiTheme="minorEastAsia" w:eastAsiaTheme="minorEastAsia" w:hAnsiTheme="minorEastAsia"/>
                <w:bCs/>
                <w:sz w:val="21"/>
                <w:szCs w:val="21"/>
              </w:rPr>
              <w:t>张成孝</w:t>
            </w:r>
            <w:r w:rsidRPr="00FF3573">
              <w:rPr>
                <w:rFonts w:asciiTheme="minorEastAsia" w:eastAsiaTheme="minorEastAsia" w:hAnsiTheme="minorEastAsia"/>
                <w:sz w:val="21"/>
                <w:szCs w:val="21"/>
              </w:rPr>
              <w:t>)</w:t>
            </w:r>
          </w:p>
        </w:tc>
        <w:tc>
          <w:tcPr>
            <w:tcW w:w="212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2016, 235, 575-582</w:t>
            </w:r>
          </w:p>
        </w:tc>
        <w:tc>
          <w:tcPr>
            <w:tcW w:w="1417" w:type="dxa"/>
            <w:vAlign w:val="center"/>
          </w:tcPr>
          <w:p w:rsidR="004B6A09" w:rsidRPr="00FF3573" w:rsidRDefault="004B6A09" w:rsidP="004B6A09">
            <w:pPr>
              <w:jc w:val="center"/>
              <w:rPr>
                <w:rFonts w:asciiTheme="minorEastAsia" w:hAnsiTheme="minorEastAsia" w:cs="Times New Roman"/>
                <w:szCs w:val="21"/>
              </w:rPr>
            </w:pPr>
            <w:r w:rsidRPr="00FF3573">
              <w:rPr>
                <w:rFonts w:asciiTheme="minorEastAsia" w:hAnsiTheme="minorEastAsia" w:cs="Times New Roman" w:hint="eastAsia"/>
                <w:szCs w:val="21"/>
              </w:rPr>
              <w:t>2016年5月</w:t>
            </w:r>
          </w:p>
        </w:tc>
        <w:tc>
          <w:tcPr>
            <w:tcW w:w="1134"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漆红兰</w:t>
            </w:r>
          </w:p>
        </w:tc>
        <w:tc>
          <w:tcPr>
            <w:tcW w:w="109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赵灵芝</w:t>
            </w:r>
          </w:p>
        </w:tc>
      </w:tr>
      <w:tr w:rsidR="004B6A09" w:rsidRPr="00FF3573" w:rsidTr="00FF3573">
        <w:trPr>
          <w:trHeight w:hRule="exact" w:val="2975"/>
          <w:jc w:val="center"/>
        </w:trPr>
        <w:tc>
          <w:tcPr>
            <w:tcW w:w="675"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5</w:t>
            </w:r>
          </w:p>
        </w:tc>
        <w:tc>
          <w:tcPr>
            <w:tcW w:w="3119" w:type="dxa"/>
            <w:vAlign w:val="center"/>
          </w:tcPr>
          <w:p w:rsidR="004B6A09" w:rsidRPr="00FF3573" w:rsidRDefault="004B6A09" w:rsidP="00FF3573">
            <w:pPr>
              <w:jc w:val="left"/>
              <w:rPr>
                <w:rFonts w:asciiTheme="minorEastAsia" w:hAnsiTheme="minorEastAsia" w:cs="Times New Roman"/>
                <w:szCs w:val="21"/>
              </w:rPr>
            </w:pPr>
            <w:r w:rsidRPr="00FF3573">
              <w:rPr>
                <w:rFonts w:asciiTheme="minorEastAsia" w:hAnsiTheme="minorEastAsia" w:cs="Times New Roman"/>
                <w:szCs w:val="21"/>
              </w:rPr>
              <w:t>Signal amplification detection of DNA using a sensor fabricated by one-step covalent immobilization of amino-terminated probe DNA onto the polydopamine-modified screen-printed carbon electrode</w:t>
            </w:r>
          </w:p>
        </w:tc>
        <w:tc>
          <w:tcPr>
            <w:tcW w:w="127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i/>
                <w:sz w:val="21"/>
                <w:szCs w:val="21"/>
              </w:rPr>
              <w:t>Sensors and Actuators B</w:t>
            </w:r>
          </w:p>
        </w:tc>
        <w:tc>
          <w:tcPr>
            <w:tcW w:w="155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陕西师范大学</w:t>
            </w:r>
          </w:p>
        </w:tc>
        <w:tc>
          <w:tcPr>
            <w:tcW w:w="2410"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Yonghua Zhang (张永花), Xiaohui Geng (耿小惠), Junjie Ai (艾俊杰)，</w:t>
            </w:r>
            <w:r w:rsidRPr="00FF3573">
              <w:rPr>
                <w:rFonts w:asciiTheme="minorEastAsia" w:eastAsiaTheme="minorEastAsia" w:hAnsiTheme="minorEastAsia"/>
                <w:kern w:val="0"/>
                <w:sz w:val="21"/>
                <w:szCs w:val="21"/>
              </w:rPr>
              <w:t>Qiang Gao*(高强)，</w:t>
            </w:r>
            <w:r w:rsidRPr="00FF3573">
              <w:rPr>
                <w:rFonts w:asciiTheme="minorEastAsia" w:eastAsiaTheme="minorEastAsia" w:hAnsiTheme="minorEastAsia"/>
                <w:sz w:val="21"/>
                <w:szCs w:val="21"/>
              </w:rPr>
              <w:t>Honglan Qi(漆红兰), Chengxiao Zhang(张成孝)</w:t>
            </w:r>
          </w:p>
        </w:tc>
        <w:tc>
          <w:tcPr>
            <w:tcW w:w="212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2015, 221, 1535-1541</w:t>
            </w:r>
          </w:p>
        </w:tc>
        <w:tc>
          <w:tcPr>
            <w:tcW w:w="1417" w:type="dxa"/>
            <w:vAlign w:val="center"/>
          </w:tcPr>
          <w:p w:rsidR="004B6A09" w:rsidRPr="00FF3573" w:rsidRDefault="004B6A09" w:rsidP="004B6A09">
            <w:pPr>
              <w:jc w:val="center"/>
              <w:rPr>
                <w:rFonts w:asciiTheme="minorEastAsia" w:hAnsiTheme="minorEastAsia" w:cs="Times New Roman"/>
                <w:szCs w:val="21"/>
              </w:rPr>
            </w:pPr>
            <w:r w:rsidRPr="00FF3573">
              <w:rPr>
                <w:rFonts w:asciiTheme="minorEastAsia" w:hAnsiTheme="minorEastAsia" w:cs="Times New Roman" w:hint="eastAsia"/>
                <w:szCs w:val="21"/>
              </w:rPr>
              <w:t>2015年8月</w:t>
            </w:r>
          </w:p>
        </w:tc>
        <w:tc>
          <w:tcPr>
            <w:tcW w:w="1134"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高强</w:t>
            </w:r>
          </w:p>
        </w:tc>
        <w:tc>
          <w:tcPr>
            <w:tcW w:w="109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张永花</w:t>
            </w:r>
          </w:p>
        </w:tc>
      </w:tr>
      <w:tr w:rsidR="004B6A09" w:rsidRPr="00FF3573" w:rsidTr="00FF3573">
        <w:trPr>
          <w:trHeight w:hRule="exact" w:val="2267"/>
          <w:jc w:val="center"/>
        </w:trPr>
        <w:tc>
          <w:tcPr>
            <w:tcW w:w="675"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6</w:t>
            </w:r>
          </w:p>
        </w:tc>
        <w:tc>
          <w:tcPr>
            <w:tcW w:w="3119" w:type="dxa"/>
            <w:vAlign w:val="center"/>
          </w:tcPr>
          <w:p w:rsidR="004B6A09" w:rsidRPr="00FF3573" w:rsidRDefault="004B6A09" w:rsidP="00FF3573">
            <w:pPr>
              <w:jc w:val="left"/>
              <w:rPr>
                <w:rFonts w:asciiTheme="minorEastAsia" w:hAnsiTheme="minorEastAsia" w:cs="Times New Roman"/>
                <w:szCs w:val="21"/>
              </w:rPr>
            </w:pPr>
            <w:r w:rsidRPr="00FF3573">
              <w:rPr>
                <w:rFonts w:asciiTheme="minorEastAsia" w:hAnsiTheme="minorEastAsia" w:cs="Times New Roman"/>
                <w:szCs w:val="21"/>
              </w:rPr>
              <w:t>Double electrochemical covalent coupling method based on click chemistry and diazonium chemistry for the fabrication of sensitive amperometric immunosensor</w:t>
            </w:r>
          </w:p>
        </w:tc>
        <w:tc>
          <w:tcPr>
            <w:tcW w:w="127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i/>
                <w:sz w:val="21"/>
                <w:szCs w:val="21"/>
              </w:rPr>
              <w:t>Analytica Chimica Acta</w:t>
            </w:r>
          </w:p>
        </w:tc>
        <w:tc>
          <w:tcPr>
            <w:tcW w:w="155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陕西师范大学</w:t>
            </w:r>
          </w:p>
        </w:tc>
        <w:tc>
          <w:tcPr>
            <w:tcW w:w="2410"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Honglan Qi* (漆红兰), Min Li(李敏), Rui Zhang* (张睿), Manman Dong(董曼曼), Chen Ling(凌晨)</w:t>
            </w:r>
          </w:p>
        </w:tc>
        <w:tc>
          <w:tcPr>
            <w:tcW w:w="212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2013, 792, 28-34</w:t>
            </w:r>
          </w:p>
        </w:tc>
        <w:tc>
          <w:tcPr>
            <w:tcW w:w="1417" w:type="dxa"/>
            <w:vAlign w:val="center"/>
          </w:tcPr>
          <w:p w:rsidR="004B6A09" w:rsidRPr="00FF3573" w:rsidRDefault="004B6A09" w:rsidP="004B6A09">
            <w:pPr>
              <w:jc w:val="center"/>
              <w:rPr>
                <w:rFonts w:asciiTheme="minorEastAsia" w:hAnsiTheme="minorEastAsia" w:cs="Times New Roman"/>
                <w:szCs w:val="21"/>
              </w:rPr>
            </w:pPr>
            <w:r w:rsidRPr="00FF3573">
              <w:rPr>
                <w:rFonts w:asciiTheme="minorEastAsia" w:hAnsiTheme="minorEastAsia" w:cs="Times New Roman" w:hint="eastAsia"/>
                <w:szCs w:val="21"/>
              </w:rPr>
              <w:t>2013年7月</w:t>
            </w:r>
          </w:p>
        </w:tc>
        <w:tc>
          <w:tcPr>
            <w:tcW w:w="1134" w:type="dxa"/>
            <w:vAlign w:val="center"/>
          </w:tcPr>
          <w:p w:rsid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漆红兰</w:t>
            </w:r>
          </w:p>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张</w:t>
            </w:r>
            <w:r w:rsidR="00FF3573">
              <w:rPr>
                <w:rFonts w:asciiTheme="minorEastAsia" w:eastAsiaTheme="minorEastAsia" w:hAnsiTheme="minorEastAsia" w:hint="eastAsia"/>
                <w:sz w:val="21"/>
                <w:szCs w:val="21"/>
              </w:rPr>
              <w:t xml:space="preserve">  </w:t>
            </w:r>
            <w:r w:rsidRPr="00FF3573">
              <w:rPr>
                <w:rFonts w:asciiTheme="minorEastAsia" w:eastAsiaTheme="minorEastAsia" w:hAnsiTheme="minorEastAsia"/>
                <w:sz w:val="21"/>
                <w:szCs w:val="21"/>
              </w:rPr>
              <w:t>睿</w:t>
            </w:r>
          </w:p>
        </w:tc>
        <w:tc>
          <w:tcPr>
            <w:tcW w:w="109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漆红兰</w:t>
            </w:r>
          </w:p>
        </w:tc>
      </w:tr>
      <w:tr w:rsidR="004B6A09" w:rsidRPr="00FF3573" w:rsidTr="00FF3573">
        <w:trPr>
          <w:trHeight w:hRule="exact" w:val="2572"/>
          <w:jc w:val="center"/>
        </w:trPr>
        <w:tc>
          <w:tcPr>
            <w:tcW w:w="675"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lastRenderedPageBreak/>
              <w:t>7</w:t>
            </w:r>
          </w:p>
        </w:tc>
        <w:tc>
          <w:tcPr>
            <w:tcW w:w="3119" w:type="dxa"/>
            <w:vAlign w:val="center"/>
          </w:tcPr>
          <w:p w:rsidR="004B6A09" w:rsidRPr="00FF3573" w:rsidRDefault="004B6A09" w:rsidP="00FF3573">
            <w:pPr>
              <w:jc w:val="left"/>
              <w:rPr>
                <w:rFonts w:asciiTheme="minorEastAsia" w:hAnsiTheme="minorEastAsia" w:cs="Times New Roman"/>
                <w:szCs w:val="21"/>
              </w:rPr>
            </w:pPr>
            <w:r w:rsidRPr="00FF3573">
              <w:rPr>
                <w:rFonts w:asciiTheme="minorEastAsia" w:hAnsiTheme="minorEastAsia" w:cs="Times New Roman"/>
                <w:szCs w:val="21"/>
              </w:rPr>
              <w:t>Sensitive and versatile electrogenerated chemiluminescence biosensing platform for protein kinase based on Ru(bpy)</w:t>
            </w:r>
            <w:r w:rsidRPr="00FF3573">
              <w:rPr>
                <w:rFonts w:asciiTheme="minorEastAsia" w:hAnsiTheme="minorEastAsia" w:cs="Times New Roman"/>
                <w:szCs w:val="21"/>
                <w:vertAlign w:val="subscript"/>
              </w:rPr>
              <w:t>3</w:t>
            </w:r>
            <w:r w:rsidRPr="00FF3573">
              <w:rPr>
                <w:rFonts w:asciiTheme="minorEastAsia" w:hAnsiTheme="minorEastAsia" w:cs="Times New Roman"/>
                <w:szCs w:val="21"/>
                <w:vertAlign w:val="superscript"/>
              </w:rPr>
              <w:t>2+</w:t>
            </w:r>
            <w:r w:rsidRPr="00FF3573">
              <w:rPr>
                <w:rFonts w:asciiTheme="minorEastAsia" w:hAnsiTheme="minorEastAsia" w:cs="Times New Roman"/>
                <w:szCs w:val="21"/>
              </w:rPr>
              <w:t xml:space="preserve"> functionalized gold nanoparticles mediated signal transduction</w:t>
            </w:r>
          </w:p>
        </w:tc>
        <w:tc>
          <w:tcPr>
            <w:tcW w:w="127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i/>
                <w:sz w:val="21"/>
                <w:szCs w:val="21"/>
              </w:rPr>
              <w:t>Analytica Chimica Acta</w:t>
            </w:r>
          </w:p>
        </w:tc>
        <w:tc>
          <w:tcPr>
            <w:tcW w:w="155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陕西师范大学</w:t>
            </w:r>
          </w:p>
        </w:tc>
        <w:tc>
          <w:tcPr>
            <w:tcW w:w="2410"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Manman Dong(董曼曼), Xia Liu(刘霞), Qian Dang(党倩), Honglan Qi*(漆红兰),Yin Huang(黄银), Qiang Gao(</w:t>
            </w:r>
            <w:r w:rsidRPr="00FF3573">
              <w:rPr>
                <w:rFonts w:asciiTheme="minorEastAsia" w:eastAsiaTheme="minorEastAsia" w:hAnsiTheme="minorEastAsia"/>
                <w:bCs/>
                <w:sz w:val="21"/>
                <w:szCs w:val="21"/>
              </w:rPr>
              <w:t>高强</w:t>
            </w:r>
            <w:r w:rsidRPr="00FF3573">
              <w:rPr>
                <w:rFonts w:asciiTheme="minorEastAsia" w:eastAsiaTheme="minorEastAsia" w:hAnsiTheme="minorEastAsia"/>
                <w:sz w:val="21"/>
                <w:szCs w:val="21"/>
              </w:rPr>
              <w:t>), Chengxiao Zhang*(</w:t>
            </w:r>
            <w:r w:rsidRPr="00FF3573">
              <w:rPr>
                <w:rFonts w:asciiTheme="minorEastAsia" w:eastAsiaTheme="minorEastAsia" w:hAnsiTheme="minorEastAsia"/>
                <w:bCs/>
                <w:sz w:val="21"/>
                <w:szCs w:val="21"/>
              </w:rPr>
              <w:t>张成孝</w:t>
            </w:r>
            <w:r w:rsidRPr="00FF3573">
              <w:rPr>
                <w:rFonts w:asciiTheme="minorEastAsia" w:eastAsiaTheme="minorEastAsia" w:hAnsiTheme="minorEastAsia"/>
                <w:sz w:val="21"/>
                <w:szCs w:val="21"/>
              </w:rPr>
              <w:t>)</w:t>
            </w:r>
          </w:p>
        </w:tc>
        <w:tc>
          <w:tcPr>
            <w:tcW w:w="212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2016, 906, 72-79</w:t>
            </w:r>
          </w:p>
        </w:tc>
        <w:tc>
          <w:tcPr>
            <w:tcW w:w="1417" w:type="dxa"/>
            <w:vAlign w:val="center"/>
          </w:tcPr>
          <w:p w:rsidR="004B6A09" w:rsidRPr="00FF3573" w:rsidRDefault="004B6A09" w:rsidP="004B6A09">
            <w:pPr>
              <w:jc w:val="center"/>
              <w:rPr>
                <w:rFonts w:asciiTheme="minorEastAsia" w:hAnsiTheme="minorEastAsia" w:cs="Times New Roman"/>
                <w:szCs w:val="21"/>
              </w:rPr>
            </w:pPr>
            <w:r w:rsidRPr="00FF3573">
              <w:rPr>
                <w:rFonts w:asciiTheme="minorEastAsia" w:hAnsiTheme="minorEastAsia" w:cs="Times New Roman" w:hint="eastAsia"/>
                <w:szCs w:val="21"/>
              </w:rPr>
              <w:t>2015年12月</w:t>
            </w:r>
          </w:p>
        </w:tc>
        <w:tc>
          <w:tcPr>
            <w:tcW w:w="1134" w:type="dxa"/>
            <w:vAlign w:val="center"/>
          </w:tcPr>
          <w:p w:rsidR="00FF3573" w:rsidRDefault="00FF3573"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Pr>
                <w:rFonts w:asciiTheme="minorEastAsia" w:eastAsiaTheme="minorEastAsia" w:hAnsiTheme="minorEastAsia" w:hint="eastAsia"/>
                <w:sz w:val="21"/>
                <w:szCs w:val="21"/>
              </w:rPr>
              <w:t>漆红兰</w:t>
            </w:r>
          </w:p>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bCs/>
                <w:sz w:val="21"/>
                <w:szCs w:val="21"/>
              </w:rPr>
              <w:t>张成孝</w:t>
            </w:r>
          </w:p>
        </w:tc>
        <w:tc>
          <w:tcPr>
            <w:tcW w:w="109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董曼曼</w:t>
            </w:r>
          </w:p>
        </w:tc>
      </w:tr>
      <w:tr w:rsidR="004B6A09" w:rsidRPr="00FF3573" w:rsidTr="00FF3573">
        <w:trPr>
          <w:trHeight w:hRule="exact" w:val="2555"/>
          <w:jc w:val="center"/>
        </w:trPr>
        <w:tc>
          <w:tcPr>
            <w:tcW w:w="675"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8</w:t>
            </w:r>
          </w:p>
        </w:tc>
        <w:tc>
          <w:tcPr>
            <w:tcW w:w="3119" w:type="dxa"/>
            <w:vAlign w:val="center"/>
          </w:tcPr>
          <w:p w:rsidR="004B6A09" w:rsidRPr="00FF3573" w:rsidRDefault="004B6A09" w:rsidP="00FF3573">
            <w:pPr>
              <w:jc w:val="left"/>
              <w:rPr>
                <w:rFonts w:asciiTheme="minorEastAsia" w:hAnsiTheme="minorEastAsia" w:cs="Times New Roman"/>
                <w:szCs w:val="21"/>
              </w:rPr>
            </w:pPr>
            <w:r w:rsidRPr="00FF3573">
              <w:rPr>
                <w:rFonts w:asciiTheme="minorEastAsia" w:hAnsiTheme="minorEastAsia" w:cs="Times New Roman"/>
                <w:szCs w:val="21"/>
              </w:rPr>
              <w:t>Electro-oxidative polymerization of phenothiazine dyes into a multilayer-containing carbon nanotube on a glassy carbon electrode for the sensitive and low-potential detection of NADH</w:t>
            </w:r>
          </w:p>
        </w:tc>
        <w:tc>
          <w:tcPr>
            <w:tcW w:w="127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i/>
                <w:sz w:val="21"/>
                <w:szCs w:val="21"/>
              </w:rPr>
              <w:t>Microchimica Acta</w:t>
            </w:r>
          </w:p>
        </w:tc>
        <w:tc>
          <w:tcPr>
            <w:tcW w:w="155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陕西师范大学</w:t>
            </w:r>
          </w:p>
        </w:tc>
        <w:tc>
          <w:tcPr>
            <w:tcW w:w="2410"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bCs/>
                <w:sz w:val="21"/>
                <w:szCs w:val="21"/>
              </w:rPr>
              <w:t>Qiang Gao* (高强)，Meng Sun(孙萌), Ping Peng(彭苹)，Honglan Qi(漆红兰), Chengxiao Zhang(张成孝</w:t>
            </w:r>
            <w:r w:rsidR="004C00DE" w:rsidRPr="00FF3573">
              <w:rPr>
                <w:rFonts w:asciiTheme="minorEastAsia" w:eastAsiaTheme="minorEastAsia" w:hAnsiTheme="minorEastAsia"/>
                <w:bCs/>
                <w:sz w:val="21"/>
                <w:szCs w:val="21"/>
              </w:rPr>
              <w:t>)</w:t>
            </w:r>
          </w:p>
        </w:tc>
        <w:tc>
          <w:tcPr>
            <w:tcW w:w="212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2010, 168, 299-307</w:t>
            </w:r>
          </w:p>
        </w:tc>
        <w:tc>
          <w:tcPr>
            <w:tcW w:w="1417" w:type="dxa"/>
            <w:vAlign w:val="center"/>
          </w:tcPr>
          <w:p w:rsidR="004B6A09" w:rsidRPr="00FF3573" w:rsidRDefault="004B6A09" w:rsidP="004B6A09">
            <w:pPr>
              <w:jc w:val="center"/>
              <w:rPr>
                <w:rFonts w:asciiTheme="minorEastAsia" w:hAnsiTheme="minorEastAsia" w:cs="Times New Roman"/>
                <w:szCs w:val="21"/>
              </w:rPr>
            </w:pPr>
            <w:r w:rsidRPr="00FF3573">
              <w:rPr>
                <w:rFonts w:asciiTheme="minorEastAsia" w:hAnsiTheme="minorEastAsia" w:cs="Times New Roman" w:hint="eastAsia"/>
                <w:szCs w:val="21"/>
              </w:rPr>
              <w:t>2010年2月</w:t>
            </w:r>
          </w:p>
        </w:tc>
        <w:tc>
          <w:tcPr>
            <w:tcW w:w="1134"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高强</w:t>
            </w:r>
          </w:p>
        </w:tc>
        <w:tc>
          <w:tcPr>
            <w:tcW w:w="109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bCs/>
                <w:sz w:val="21"/>
                <w:szCs w:val="21"/>
              </w:rPr>
              <w:t>高强</w:t>
            </w:r>
          </w:p>
        </w:tc>
      </w:tr>
      <w:tr w:rsidR="004B6A09" w:rsidRPr="00FF3573" w:rsidTr="00FF3573">
        <w:trPr>
          <w:trHeight w:hRule="exact" w:val="1839"/>
          <w:jc w:val="center"/>
        </w:trPr>
        <w:tc>
          <w:tcPr>
            <w:tcW w:w="675"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9</w:t>
            </w:r>
          </w:p>
        </w:tc>
        <w:tc>
          <w:tcPr>
            <w:tcW w:w="3119" w:type="dxa"/>
            <w:vAlign w:val="center"/>
          </w:tcPr>
          <w:p w:rsidR="004B6A09" w:rsidRPr="00FF3573" w:rsidRDefault="004B6A09" w:rsidP="00FF3573">
            <w:pPr>
              <w:jc w:val="left"/>
              <w:rPr>
                <w:rFonts w:asciiTheme="minorEastAsia" w:hAnsiTheme="minorEastAsia" w:cs="Times New Roman"/>
                <w:szCs w:val="21"/>
              </w:rPr>
            </w:pPr>
            <w:r w:rsidRPr="00FF3573">
              <w:rPr>
                <w:rFonts w:asciiTheme="minorEastAsia" w:hAnsiTheme="minorEastAsia" w:cs="Times New Roman"/>
                <w:szCs w:val="21"/>
              </w:rPr>
              <w:t>Label-free electrochemical impedance spectroscopy biosensor for the determination of human immunoglobulin G</w:t>
            </w:r>
          </w:p>
        </w:tc>
        <w:tc>
          <w:tcPr>
            <w:tcW w:w="127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i/>
                <w:sz w:val="21"/>
                <w:szCs w:val="21"/>
              </w:rPr>
              <w:t>Microchimica Acta</w:t>
            </w:r>
          </w:p>
        </w:tc>
        <w:tc>
          <w:tcPr>
            <w:tcW w:w="155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陕西师范大学</w:t>
            </w:r>
          </w:p>
        </w:tc>
        <w:tc>
          <w:tcPr>
            <w:tcW w:w="2410"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Honglan Qi*</w:t>
            </w:r>
            <w:r w:rsidRPr="00FF3573">
              <w:rPr>
                <w:rFonts w:asciiTheme="minorEastAsia" w:eastAsiaTheme="minorEastAsia" w:hAnsiTheme="minorEastAsia"/>
                <w:bCs/>
                <w:sz w:val="21"/>
                <w:szCs w:val="21"/>
              </w:rPr>
              <w:t>(漆红兰)</w:t>
            </w:r>
            <w:r w:rsidRPr="00FF3573">
              <w:rPr>
                <w:rFonts w:asciiTheme="minorEastAsia" w:eastAsiaTheme="minorEastAsia" w:hAnsiTheme="minorEastAsia"/>
                <w:sz w:val="21"/>
                <w:szCs w:val="21"/>
              </w:rPr>
              <w:t>, Chen Wang(</w:t>
            </w:r>
            <w:r w:rsidRPr="00FF3573">
              <w:rPr>
                <w:rFonts w:asciiTheme="minorEastAsia" w:eastAsiaTheme="minorEastAsia" w:hAnsiTheme="minorEastAsia"/>
                <w:bCs/>
                <w:sz w:val="21"/>
                <w:szCs w:val="21"/>
              </w:rPr>
              <w:t>王琛</w:t>
            </w:r>
            <w:r w:rsidRPr="00FF3573">
              <w:rPr>
                <w:rFonts w:asciiTheme="minorEastAsia" w:eastAsiaTheme="minorEastAsia" w:hAnsiTheme="minorEastAsia"/>
                <w:sz w:val="21"/>
                <w:szCs w:val="21"/>
              </w:rPr>
              <w:t>), Ning Cheng(程宁</w:t>
            </w:r>
            <w:r w:rsidR="004C00DE" w:rsidRPr="00FF3573">
              <w:rPr>
                <w:rFonts w:asciiTheme="minorEastAsia" w:eastAsiaTheme="minorEastAsia" w:hAnsiTheme="minorEastAsia"/>
                <w:sz w:val="21"/>
                <w:szCs w:val="21"/>
              </w:rPr>
              <w:t>)</w:t>
            </w:r>
          </w:p>
        </w:tc>
        <w:tc>
          <w:tcPr>
            <w:tcW w:w="212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2010, 170, 33-38</w:t>
            </w:r>
          </w:p>
        </w:tc>
        <w:tc>
          <w:tcPr>
            <w:tcW w:w="1417" w:type="dxa"/>
            <w:vAlign w:val="center"/>
          </w:tcPr>
          <w:p w:rsidR="004B6A09" w:rsidRPr="00FF3573" w:rsidRDefault="004B6A09" w:rsidP="004B6A09">
            <w:pPr>
              <w:jc w:val="center"/>
              <w:rPr>
                <w:rFonts w:asciiTheme="minorEastAsia" w:hAnsiTheme="minorEastAsia" w:cs="Times New Roman"/>
                <w:szCs w:val="21"/>
              </w:rPr>
            </w:pPr>
            <w:r w:rsidRPr="00FF3573">
              <w:rPr>
                <w:rFonts w:asciiTheme="minorEastAsia" w:hAnsiTheme="minorEastAsia" w:cs="Times New Roman" w:hint="eastAsia"/>
                <w:szCs w:val="21"/>
              </w:rPr>
              <w:t>2010年5月</w:t>
            </w:r>
          </w:p>
        </w:tc>
        <w:tc>
          <w:tcPr>
            <w:tcW w:w="1134"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bCs/>
                <w:sz w:val="21"/>
                <w:szCs w:val="21"/>
              </w:rPr>
              <w:t>漆红兰</w:t>
            </w:r>
          </w:p>
        </w:tc>
        <w:tc>
          <w:tcPr>
            <w:tcW w:w="109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bCs/>
                <w:sz w:val="21"/>
                <w:szCs w:val="21"/>
              </w:rPr>
              <w:t>漆红兰</w:t>
            </w:r>
          </w:p>
        </w:tc>
      </w:tr>
      <w:tr w:rsidR="004B6A09" w:rsidRPr="00FF3573" w:rsidTr="00FF3573">
        <w:trPr>
          <w:trHeight w:hRule="exact" w:val="1721"/>
          <w:jc w:val="center"/>
        </w:trPr>
        <w:tc>
          <w:tcPr>
            <w:tcW w:w="675"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lastRenderedPageBreak/>
              <w:t>10</w:t>
            </w:r>
          </w:p>
        </w:tc>
        <w:tc>
          <w:tcPr>
            <w:tcW w:w="3119" w:type="dxa"/>
            <w:vAlign w:val="center"/>
          </w:tcPr>
          <w:p w:rsidR="004B6A09" w:rsidRPr="00FF3573" w:rsidRDefault="004B6A09" w:rsidP="00FF3573">
            <w:pPr>
              <w:jc w:val="left"/>
              <w:rPr>
                <w:rFonts w:asciiTheme="minorEastAsia" w:hAnsiTheme="minorEastAsia" w:cs="Times New Roman"/>
                <w:szCs w:val="21"/>
              </w:rPr>
            </w:pPr>
            <w:r w:rsidRPr="00FF3573">
              <w:rPr>
                <w:rFonts w:asciiTheme="minorEastAsia" w:hAnsiTheme="minorEastAsia" w:cs="Times New Roman"/>
                <w:szCs w:val="21"/>
              </w:rPr>
              <w:t>Electrochemical determination of trypsin using a heptapeptide substrate self-assembled on a gold electrode</w:t>
            </w:r>
          </w:p>
        </w:tc>
        <w:tc>
          <w:tcPr>
            <w:tcW w:w="127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i/>
                <w:sz w:val="21"/>
                <w:szCs w:val="21"/>
              </w:rPr>
              <w:t>Microchimica Acta</w:t>
            </w:r>
          </w:p>
        </w:tc>
        <w:tc>
          <w:tcPr>
            <w:tcW w:w="155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陕西师范大学</w:t>
            </w:r>
          </w:p>
        </w:tc>
        <w:tc>
          <w:tcPr>
            <w:tcW w:w="2410"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 xml:space="preserve">Manman Dong (董曼曼)，Honglan Qi* (漆红兰)，Shengen Ding (丁胜根), Min </w:t>
            </w:r>
            <w:r w:rsidRPr="00FF3573">
              <w:rPr>
                <w:rFonts w:asciiTheme="minorEastAsia" w:eastAsiaTheme="minorEastAsia" w:hAnsiTheme="minorEastAsia"/>
                <w:kern w:val="0"/>
                <w:sz w:val="21"/>
                <w:szCs w:val="21"/>
              </w:rPr>
              <w:t>Li(</w:t>
            </w:r>
            <w:r w:rsidRPr="00FF3573">
              <w:rPr>
                <w:rFonts w:asciiTheme="minorEastAsia" w:eastAsiaTheme="minorEastAsia" w:hAnsiTheme="minorEastAsia"/>
                <w:sz w:val="21"/>
                <w:szCs w:val="21"/>
              </w:rPr>
              <w:t>李敏)</w:t>
            </w:r>
          </w:p>
        </w:tc>
        <w:tc>
          <w:tcPr>
            <w:tcW w:w="2126" w:type="dxa"/>
            <w:vAlign w:val="center"/>
          </w:tcPr>
          <w:p w:rsidR="004B6A09" w:rsidRPr="00FF3573" w:rsidRDefault="003A3E92"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Pr>
                <w:rFonts w:asciiTheme="minorEastAsia" w:eastAsiaTheme="minorEastAsia" w:hAnsiTheme="minorEastAsia"/>
                <w:sz w:val="21"/>
                <w:szCs w:val="21"/>
              </w:rPr>
              <w:t xml:space="preserve">2015, </w:t>
            </w:r>
            <w:r w:rsidR="004B6A09" w:rsidRPr="00FF3573">
              <w:rPr>
                <w:rFonts w:asciiTheme="minorEastAsia" w:eastAsiaTheme="minorEastAsia" w:hAnsiTheme="minorEastAsia"/>
                <w:sz w:val="21"/>
                <w:szCs w:val="21"/>
              </w:rPr>
              <w:t>182, 43-49</w:t>
            </w:r>
          </w:p>
        </w:tc>
        <w:tc>
          <w:tcPr>
            <w:tcW w:w="1417" w:type="dxa"/>
            <w:vAlign w:val="center"/>
          </w:tcPr>
          <w:p w:rsidR="004B6A09" w:rsidRPr="00FF3573" w:rsidRDefault="004B6A09" w:rsidP="004B6A09">
            <w:pPr>
              <w:jc w:val="center"/>
              <w:rPr>
                <w:rFonts w:asciiTheme="minorEastAsia" w:hAnsiTheme="minorEastAsia" w:cs="Times New Roman"/>
                <w:szCs w:val="21"/>
              </w:rPr>
            </w:pPr>
            <w:r w:rsidRPr="00FF3573">
              <w:rPr>
                <w:rFonts w:asciiTheme="minorEastAsia" w:hAnsiTheme="minorEastAsia" w:cs="Times New Roman" w:hint="eastAsia"/>
                <w:szCs w:val="21"/>
              </w:rPr>
              <w:t>2014年6月</w:t>
            </w:r>
          </w:p>
        </w:tc>
        <w:tc>
          <w:tcPr>
            <w:tcW w:w="1134"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漆红兰</w:t>
            </w:r>
          </w:p>
        </w:tc>
        <w:tc>
          <w:tcPr>
            <w:tcW w:w="109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董曼曼</w:t>
            </w:r>
          </w:p>
        </w:tc>
      </w:tr>
      <w:tr w:rsidR="004B6A09" w:rsidRPr="00FF3573" w:rsidTr="00FF3573">
        <w:trPr>
          <w:trHeight w:hRule="exact" w:val="2134"/>
          <w:jc w:val="center"/>
        </w:trPr>
        <w:tc>
          <w:tcPr>
            <w:tcW w:w="675"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1</w:t>
            </w:r>
            <w:r w:rsidRPr="00FF3573">
              <w:rPr>
                <w:rFonts w:asciiTheme="minorEastAsia" w:eastAsiaTheme="minorEastAsia" w:hAnsiTheme="minorEastAsia" w:hint="eastAsia"/>
                <w:sz w:val="21"/>
                <w:szCs w:val="21"/>
              </w:rPr>
              <w:t>1</w:t>
            </w:r>
          </w:p>
        </w:tc>
        <w:tc>
          <w:tcPr>
            <w:tcW w:w="3119" w:type="dxa"/>
            <w:vAlign w:val="center"/>
          </w:tcPr>
          <w:p w:rsidR="004B6A09" w:rsidRPr="00FF3573" w:rsidRDefault="004B6A09" w:rsidP="00FF3573">
            <w:pPr>
              <w:jc w:val="left"/>
              <w:rPr>
                <w:rFonts w:asciiTheme="minorEastAsia" w:hAnsiTheme="minorEastAsia" w:cs="Times New Roman"/>
                <w:szCs w:val="21"/>
              </w:rPr>
            </w:pPr>
            <w:r w:rsidRPr="00FF3573">
              <w:rPr>
                <w:rFonts w:asciiTheme="minorEastAsia" w:hAnsiTheme="minorEastAsia" w:cs="Times New Roman"/>
                <w:szCs w:val="21"/>
              </w:rPr>
              <w:t>Label-free supersandwich electrogenerated chemiluminescence biosensor for the determination of the HIV gene</w:t>
            </w:r>
          </w:p>
        </w:tc>
        <w:tc>
          <w:tcPr>
            <w:tcW w:w="127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i/>
                <w:sz w:val="21"/>
                <w:szCs w:val="21"/>
              </w:rPr>
            </w:pPr>
            <w:r w:rsidRPr="00FF3573">
              <w:rPr>
                <w:rFonts w:asciiTheme="minorEastAsia" w:eastAsiaTheme="minorEastAsia" w:hAnsiTheme="minorEastAsia"/>
                <w:i/>
                <w:sz w:val="21"/>
                <w:szCs w:val="21"/>
              </w:rPr>
              <w:t>Microchimica Acta</w:t>
            </w:r>
          </w:p>
        </w:tc>
        <w:tc>
          <w:tcPr>
            <w:tcW w:w="155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陕西师范大学</w:t>
            </w:r>
          </w:p>
        </w:tc>
        <w:tc>
          <w:tcPr>
            <w:tcW w:w="2410"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bCs/>
                <w:sz w:val="21"/>
                <w:szCs w:val="21"/>
              </w:rPr>
              <w:t>Sanpeng Ruan(阮三鹏), Zhejian Li(李哲建), Honglan Qi(漆红兰), Qiang Gao(高强), Chengxiao Zhang* (张成孝)</w:t>
            </w:r>
          </w:p>
        </w:tc>
        <w:tc>
          <w:tcPr>
            <w:tcW w:w="2126" w:type="dxa"/>
            <w:vAlign w:val="center"/>
          </w:tcPr>
          <w:p w:rsidR="004B6A09" w:rsidRPr="00FF3573" w:rsidRDefault="00FF3573"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Pr>
                <w:rFonts w:asciiTheme="minorEastAsia" w:eastAsiaTheme="minorEastAsia" w:hAnsiTheme="minorEastAsia"/>
                <w:sz w:val="21"/>
                <w:szCs w:val="21"/>
              </w:rPr>
              <w:t>2014,</w:t>
            </w:r>
            <w:r w:rsidR="004B6A09" w:rsidRPr="00FF3573">
              <w:rPr>
                <w:rFonts w:asciiTheme="minorEastAsia" w:eastAsiaTheme="minorEastAsia" w:hAnsiTheme="minorEastAsia"/>
                <w:sz w:val="21"/>
                <w:szCs w:val="21"/>
              </w:rPr>
              <w:t>181</w:t>
            </w:r>
            <w:r w:rsidR="004B6A09" w:rsidRPr="00FF3573">
              <w:rPr>
                <w:rFonts w:asciiTheme="minorEastAsia" w:eastAsiaTheme="minorEastAsia" w:hAnsiTheme="minorEastAsia" w:hint="eastAsia"/>
                <w:sz w:val="21"/>
                <w:szCs w:val="21"/>
              </w:rPr>
              <w:t>，</w:t>
            </w:r>
            <w:r w:rsidR="004B6A09" w:rsidRPr="00FF3573">
              <w:rPr>
                <w:rFonts w:asciiTheme="minorEastAsia" w:eastAsiaTheme="minorEastAsia" w:hAnsiTheme="minorEastAsia"/>
                <w:sz w:val="21"/>
                <w:szCs w:val="21"/>
              </w:rPr>
              <w:t>1293-1300</w:t>
            </w:r>
          </w:p>
        </w:tc>
        <w:tc>
          <w:tcPr>
            <w:tcW w:w="1417" w:type="dxa"/>
            <w:vAlign w:val="center"/>
          </w:tcPr>
          <w:p w:rsidR="004B6A09" w:rsidRPr="00FF3573" w:rsidRDefault="004B6A09" w:rsidP="004B6A09">
            <w:pPr>
              <w:jc w:val="center"/>
              <w:rPr>
                <w:rFonts w:asciiTheme="minorEastAsia" w:hAnsiTheme="minorEastAsia" w:cs="Times New Roman"/>
                <w:szCs w:val="21"/>
              </w:rPr>
            </w:pPr>
            <w:r w:rsidRPr="00FF3573">
              <w:rPr>
                <w:rFonts w:asciiTheme="minorEastAsia" w:hAnsiTheme="minorEastAsia" w:cs="Times New Roman" w:hint="eastAsia"/>
                <w:szCs w:val="21"/>
              </w:rPr>
              <w:t>2014年4月</w:t>
            </w:r>
          </w:p>
        </w:tc>
        <w:tc>
          <w:tcPr>
            <w:tcW w:w="1134"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张成孝</w:t>
            </w:r>
          </w:p>
        </w:tc>
        <w:tc>
          <w:tcPr>
            <w:tcW w:w="109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bCs/>
                <w:sz w:val="21"/>
                <w:szCs w:val="21"/>
              </w:rPr>
            </w:pPr>
            <w:r w:rsidRPr="00FF3573">
              <w:rPr>
                <w:rFonts w:asciiTheme="minorEastAsia" w:eastAsiaTheme="minorEastAsia" w:hAnsiTheme="minorEastAsia"/>
                <w:bCs/>
                <w:sz w:val="21"/>
                <w:szCs w:val="21"/>
              </w:rPr>
              <w:t>阮三鹏</w:t>
            </w:r>
          </w:p>
        </w:tc>
      </w:tr>
      <w:tr w:rsidR="004B6A09" w:rsidRPr="00FF3573" w:rsidTr="00FF3573">
        <w:trPr>
          <w:trHeight w:hRule="exact" w:val="3113"/>
          <w:jc w:val="center"/>
        </w:trPr>
        <w:tc>
          <w:tcPr>
            <w:tcW w:w="675"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1</w:t>
            </w:r>
            <w:r w:rsidRPr="00FF3573">
              <w:rPr>
                <w:rFonts w:asciiTheme="minorEastAsia" w:eastAsiaTheme="minorEastAsia" w:hAnsiTheme="minorEastAsia" w:hint="eastAsia"/>
                <w:sz w:val="21"/>
                <w:szCs w:val="21"/>
              </w:rPr>
              <w:t>2</w:t>
            </w:r>
          </w:p>
        </w:tc>
        <w:tc>
          <w:tcPr>
            <w:tcW w:w="3119" w:type="dxa"/>
            <w:vAlign w:val="center"/>
          </w:tcPr>
          <w:p w:rsidR="004B6A09" w:rsidRPr="00FF3573" w:rsidRDefault="004B6A09" w:rsidP="00FF3573">
            <w:pPr>
              <w:jc w:val="left"/>
              <w:rPr>
                <w:rFonts w:asciiTheme="minorEastAsia" w:hAnsiTheme="minorEastAsia" w:cs="Times New Roman"/>
                <w:bCs/>
                <w:szCs w:val="21"/>
              </w:rPr>
            </w:pPr>
            <w:r w:rsidRPr="00FF3573">
              <w:rPr>
                <w:rFonts w:asciiTheme="minorEastAsia" w:hAnsiTheme="minorEastAsia" w:cs="Times New Roman"/>
                <w:bCs/>
                <w:szCs w:val="21"/>
              </w:rPr>
              <w:t>Detection and discrimination of alpha-fetoprotein with a label-free electrochemical impedance spectroscopy biosensor array based on lectin functionalized carbon nanotubes</w:t>
            </w:r>
          </w:p>
        </w:tc>
        <w:tc>
          <w:tcPr>
            <w:tcW w:w="127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bCs/>
                <w:i/>
                <w:sz w:val="21"/>
                <w:szCs w:val="21"/>
              </w:rPr>
            </w:pPr>
            <w:r w:rsidRPr="00FF3573">
              <w:rPr>
                <w:rFonts w:asciiTheme="minorEastAsia" w:eastAsiaTheme="minorEastAsia" w:hAnsiTheme="minorEastAsia"/>
                <w:bCs/>
                <w:i/>
                <w:sz w:val="21"/>
                <w:szCs w:val="21"/>
              </w:rPr>
              <w:t>Talanta</w:t>
            </w:r>
          </w:p>
        </w:tc>
        <w:tc>
          <w:tcPr>
            <w:tcW w:w="155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陕西师范大学</w:t>
            </w:r>
          </w:p>
        </w:tc>
        <w:tc>
          <w:tcPr>
            <w:tcW w:w="2410"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bCs/>
                <w:sz w:val="21"/>
                <w:szCs w:val="21"/>
              </w:rPr>
            </w:pPr>
            <w:r w:rsidRPr="00FF3573">
              <w:rPr>
                <w:rFonts w:asciiTheme="minorEastAsia" w:eastAsiaTheme="minorEastAsia" w:hAnsiTheme="minorEastAsia"/>
                <w:bCs/>
                <w:sz w:val="21"/>
                <w:szCs w:val="21"/>
              </w:rPr>
              <w:t>Haiying Yang（杨海英）, Zhejian Li（李哲建）, Xiaomin Wei（韦晓敏）, Ru Huang (黄茹), Honglan Qi* (漆红兰), Qiang Gao（高强）, Chengxiao Zhang*（张成孝）</w:t>
            </w:r>
            <w:r w:rsidR="004C00DE" w:rsidRPr="00FF3573">
              <w:rPr>
                <w:rFonts w:asciiTheme="minorEastAsia" w:eastAsiaTheme="minorEastAsia" w:hAnsiTheme="minorEastAsia"/>
                <w:bCs/>
                <w:sz w:val="21"/>
                <w:szCs w:val="21"/>
              </w:rPr>
              <w:t>,</w:t>
            </w:r>
            <w:r w:rsidRPr="00FF3573">
              <w:rPr>
                <w:rFonts w:asciiTheme="minorEastAsia" w:eastAsiaTheme="minorEastAsia" w:hAnsiTheme="minorEastAsia"/>
                <w:bCs/>
                <w:sz w:val="21"/>
                <w:szCs w:val="21"/>
              </w:rPr>
              <w:t>Chenzhong Li(李晨钟)</w:t>
            </w:r>
          </w:p>
        </w:tc>
        <w:tc>
          <w:tcPr>
            <w:tcW w:w="212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bCs/>
                <w:sz w:val="21"/>
                <w:szCs w:val="21"/>
              </w:rPr>
            </w:pPr>
            <w:r w:rsidRPr="00FF3573">
              <w:rPr>
                <w:rFonts w:asciiTheme="minorEastAsia" w:eastAsiaTheme="minorEastAsia" w:hAnsiTheme="minorEastAsia"/>
                <w:bCs/>
                <w:sz w:val="21"/>
                <w:szCs w:val="21"/>
              </w:rPr>
              <w:t>2013,111, 62–68</w:t>
            </w:r>
          </w:p>
        </w:tc>
        <w:tc>
          <w:tcPr>
            <w:tcW w:w="1417" w:type="dxa"/>
            <w:vAlign w:val="center"/>
          </w:tcPr>
          <w:p w:rsidR="004B6A09" w:rsidRPr="00FF3573" w:rsidRDefault="004B6A09" w:rsidP="004B6A09">
            <w:pPr>
              <w:jc w:val="center"/>
              <w:rPr>
                <w:rFonts w:asciiTheme="minorEastAsia" w:hAnsiTheme="minorEastAsia" w:cs="Times New Roman"/>
                <w:szCs w:val="21"/>
              </w:rPr>
            </w:pPr>
            <w:r w:rsidRPr="00FF3573">
              <w:rPr>
                <w:rFonts w:asciiTheme="minorEastAsia" w:hAnsiTheme="minorEastAsia" w:cs="Times New Roman" w:hint="eastAsia"/>
                <w:szCs w:val="21"/>
              </w:rPr>
              <w:t>2013年2月</w:t>
            </w:r>
          </w:p>
        </w:tc>
        <w:tc>
          <w:tcPr>
            <w:tcW w:w="1134"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漆红兰，张成孝</w:t>
            </w:r>
          </w:p>
        </w:tc>
        <w:tc>
          <w:tcPr>
            <w:tcW w:w="109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bCs/>
                <w:sz w:val="21"/>
                <w:szCs w:val="21"/>
              </w:rPr>
            </w:pPr>
            <w:r w:rsidRPr="00FF3573">
              <w:rPr>
                <w:rFonts w:asciiTheme="minorEastAsia" w:eastAsiaTheme="minorEastAsia" w:hAnsiTheme="minorEastAsia"/>
                <w:bCs/>
                <w:sz w:val="21"/>
                <w:szCs w:val="21"/>
              </w:rPr>
              <w:t>杨海英</w:t>
            </w:r>
          </w:p>
        </w:tc>
      </w:tr>
      <w:tr w:rsidR="004B6A09" w:rsidRPr="00FF3573" w:rsidTr="00FF3573">
        <w:trPr>
          <w:trHeight w:hRule="exact" w:val="2147"/>
          <w:jc w:val="center"/>
        </w:trPr>
        <w:tc>
          <w:tcPr>
            <w:tcW w:w="675"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lastRenderedPageBreak/>
              <w:t>1</w:t>
            </w:r>
            <w:r w:rsidRPr="00FF3573">
              <w:rPr>
                <w:rFonts w:asciiTheme="minorEastAsia" w:eastAsiaTheme="minorEastAsia" w:hAnsiTheme="minorEastAsia" w:hint="eastAsia"/>
                <w:sz w:val="21"/>
                <w:szCs w:val="21"/>
              </w:rPr>
              <w:t>3</w:t>
            </w:r>
          </w:p>
        </w:tc>
        <w:tc>
          <w:tcPr>
            <w:tcW w:w="3119" w:type="dxa"/>
            <w:vAlign w:val="center"/>
          </w:tcPr>
          <w:p w:rsidR="004B6A09" w:rsidRPr="00FF3573" w:rsidRDefault="004B6A09" w:rsidP="00FF3573">
            <w:pPr>
              <w:jc w:val="left"/>
              <w:rPr>
                <w:rFonts w:asciiTheme="minorEastAsia" w:hAnsiTheme="minorEastAsia" w:cs="Times New Roman"/>
                <w:bCs/>
                <w:szCs w:val="21"/>
              </w:rPr>
            </w:pPr>
            <w:r w:rsidRPr="00FF3573">
              <w:rPr>
                <w:rFonts w:asciiTheme="minorEastAsia" w:hAnsiTheme="minorEastAsia" w:cs="Times New Roman"/>
                <w:bCs/>
                <w:szCs w:val="21"/>
              </w:rPr>
              <w:t xml:space="preserve">Reagent-less electrogenerated chemiluminescence peptide-based biosensor for the determination of </w:t>
            </w:r>
            <w:r w:rsidRPr="00FF3573">
              <w:rPr>
                <w:rFonts w:asciiTheme="minorEastAsia" w:hAnsiTheme="minorEastAsia" w:cs="Times New Roman"/>
                <w:bCs/>
                <w:kern w:val="0"/>
                <w:szCs w:val="21"/>
              </w:rPr>
              <w:t>prostate-specific antigen</w:t>
            </w:r>
          </w:p>
        </w:tc>
        <w:tc>
          <w:tcPr>
            <w:tcW w:w="127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bCs/>
                <w:i/>
                <w:sz w:val="21"/>
                <w:szCs w:val="21"/>
              </w:rPr>
            </w:pPr>
            <w:r w:rsidRPr="00FF3573">
              <w:rPr>
                <w:rFonts w:asciiTheme="minorEastAsia" w:eastAsiaTheme="minorEastAsia" w:hAnsiTheme="minorEastAsia"/>
                <w:bCs/>
                <w:i/>
                <w:kern w:val="0"/>
                <w:sz w:val="21"/>
                <w:szCs w:val="21"/>
              </w:rPr>
              <w:t>Talanta</w:t>
            </w:r>
          </w:p>
        </w:tc>
        <w:tc>
          <w:tcPr>
            <w:tcW w:w="155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陕西师范大学</w:t>
            </w:r>
          </w:p>
        </w:tc>
        <w:tc>
          <w:tcPr>
            <w:tcW w:w="2410"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bCs/>
                <w:sz w:val="21"/>
                <w:szCs w:val="21"/>
              </w:rPr>
            </w:pPr>
            <w:r w:rsidRPr="00FF3573">
              <w:rPr>
                <w:rFonts w:asciiTheme="minorEastAsia" w:eastAsiaTheme="minorEastAsia" w:hAnsiTheme="minorEastAsia"/>
                <w:bCs/>
                <w:kern w:val="0"/>
                <w:sz w:val="21"/>
                <w:szCs w:val="21"/>
              </w:rPr>
              <w:t>Honglan Qi</w:t>
            </w:r>
            <w:r w:rsidRPr="00FF3573">
              <w:rPr>
                <w:rFonts w:asciiTheme="minorEastAsia" w:eastAsiaTheme="minorEastAsia" w:hAnsiTheme="minorEastAsia"/>
                <w:bCs/>
                <w:sz w:val="21"/>
                <w:szCs w:val="21"/>
              </w:rPr>
              <w:t>*</w:t>
            </w:r>
            <w:r w:rsidRPr="00FF3573">
              <w:rPr>
                <w:rFonts w:asciiTheme="minorEastAsia" w:eastAsiaTheme="minorEastAsia" w:hAnsiTheme="minorEastAsia"/>
                <w:bCs/>
                <w:kern w:val="0"/>
                <w:sz w:val="21"/>
                <w:szCs w:val="21"/>
              </w:rPr>
              <w:t xml:space="preserve"> (漆红兰), Chen Wang(</w:t>
            </w:r>
            <w:r w:rsidRPr="00FF3573">
              <w:rPr>
                <w:rFonts w:asciiTheme="minorEastAsia" w:eastAsiaTheme="minorEastAsia" w:hAnsiTheme="minorEastAsia"/>
                <w:bCs/>
                <w:sz w:val="21"/>
                <w:szCs w:val="21"/>
              </w:rPr>
              <w:t xml:space="preserve">王琛), Xiaoying Qiu(邱晓英), </w:t>
            </w:r>
            <w:r w:rsidRPr="00FF3573">
              <w:rPr>
                <w:rFonts w:asciiTheme="minorEastAsia" w:eastAsiaTheme="minorEastAsia" w:hAnsiTheme="minorEastAsia"/>
                <w:bCs/>
                <w:kern w:val="0"/>
                <w:sz w:val="21"/>
                <w:szCs w:val="21"/>
              </w:rPr>
              <w:t>Qiang Gao(高强), Chengxiao Zhang(</w:t>
            </w:r>
            <w:r w:rsidRPr="00FF3573">
              <w:rPr>
                <w:rFonts w:asciiTheme="minorEastAsia" w:eastAsiaTheme="minorEastAsia" w:hAnsiTheme="minorEastAsia"/>
                <w:bCs/>
                <w:sz w:val="21"/>
                <w:szCs w:val="21"/>
              </w:rPr>
              <w:t>张成孝)</w:t>
            </w:r>
          </w:p>
        </w:tc>
        <w:tc>
          <w:tcPr>
            <w:tcW w:w="212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bCs/>
                <w:sz w:val="21"/>
                <w:szCs w:val="21"/>
              </w:rPr>
            </w:pPr>
            <w:r w:rsidRPr="00FF3573">
              <w:rPr>
                <w:rFonts w:asciiTheme="minorEastAsia" w:eastAsiaTheme="minorEastAsia" w:hAnsiTheme="minorEastAsia"/>
                <w:bCs/>
                <w:kern w:val="0"/>
                <w:sz w:val="21"/>
                <w:szCs w:val="21"/>
              </w:rPr>
              <w:t>2012,100, 162-167</w:t>
            </w:r>
          </w:p>
        </w:tc>
        <w:tc>
          <w:tcPr>
            <w:tcW w:w="1417" w:type="dxa"/>
            <w:vAlign w:val="center"/>
          </w:tcPr>
          <w:p w:rsidR="004B6A09" w:rsidRPr="00FF3573" w:rsidRDefault="004B6A09" w:rsidP="004B6A09">
            <w:pPr>
              <w:jc w:val="center"/>
              <w:rPr>
                <w:rFonts w:asciiTheme="minorEastAsia" w:hAnsiTheme="minorEastAsia" w:cs="Times New Roman"/>
                <w:szCs w:val="21"/>
              </w:rPr>
            </w:pPr>
            <w:r w:rsidRPr="00FF3573">
              <w:rPr>
                <w:rFonts w:asciiTheme="minorEastAsia" w:hAnsiTheme="minorEastAsia" w:cs="Times New Roman" w:hint="eastAsia"/>
                <w:szCs w:val="21"/>
              </w:rPr>
              <w:t>2012年9月</w:t>
            </w:r>
          </w:p>
        </w:tc>
        <w:tc>
          <w:tcPr>
            <w:tcW w:w="1134"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漆红兰</w:t>
            </w:r>
          </w:p>
        </w:tc>
        <w:tc>
          <w:tcPr>
            <w:tcW w:w="109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bCs/>
                <w:sz w:val="21"/>
                <w:szCs w:val="21"/>
              </w:rPr>
            </w:pPr>
            <w:r w:rsidRPr="00FF3573">
              <w:rPr>
                <w:rFonts w:asciiTheme="minorEastAsia" w:eastAsiaTheme="minorEastAsia" w:hAnsiTheme="minorEastAsia"/>
                <w:bCs/>
                <w:kern w:val="0"/>
                <w:sz w:val="21"/>
                <w:szCs w:val="21"/>
              </w:rPr>
              <w:t>漆红兰</w:t>
            </w:r>
          </w:p>
        </w:tc>
      </w:tr>
      <w:tr w:rsidR="004B6A09" w:rsidRPr="00FF3573" w:rsidTr="00FF3573">
        <w:trPr>
          <w:trHeight w:hRule="exact" w:val="2690"/>
          <w:jc w:val="center"/>
        </w:trPr>
        <w:tc>
          <w:tcPr>
            <w:tcW w:w="675"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sz w:val="21"/>
                <w:szCs w:val="21"/>
              </w:rPr>
              <w:t>1</w:t>
            </w:r>
            <w:r w:rsidRPr="00FF3573">
              <w:rPr>
                <w:rFonts w:asciiTheme="minorEastAsia" w:eastAsiaTheme="minorEastAsia" w:hAnsiTheme="minorEastAsia" w:hint="eastAsia"/>
                <w:sz w:val="21"/>
                <w:szCs w:val="21"/>
              </w:rPr>
              <w:t>4</w:t>
            </w:r>
          </w:p>
        </w:tc>
        <w:tc>
          <w:tcPr>
            <w:tcW w:w="3119" w:type="dxa"/>
            <w:vAlign w:val="center"/>
          </w:tcPr>
          <w:p w:rsidR="004B6A09" w:rsidRPr="00FF3573" w:rsidRDefault="004B6A09" w:rsidP="00FF3573">
            <w:pPr>
              <w:jc w:val="left"/>
              <w:rPr>
                <w:rFonts w:asciiTheme="minorEastAsia" w:hAnsiTheme="minorEastAsia" w:cs="Times New Roman"/>
                <w:szCs w:val="21"/>
              </w:rPr>
            </w:pPr>
            <w:r w:rsidRPr="00FF3573">
              <w:rPr>
                <w:rFonts w:asciiTheme="minorEastAsia" w:hAnsiTheme="minorEastAsia" w:cs="Times New Roman"/>
                <w:bCs/>
                <w:szCs w:val="21"/>
              </w:rPr>
              <w:t>Electrogenerated chemiluminescence aptasensor for ultrasensitive detection of thrombin incorporating an auxiliary probe</w:t>
            </w:r>
          </w:p>
        </w:tc>
        <w:tc>
          <w:tcPr>
            <w:tcW w:w="127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bCs/>
                <w:i/>
                <w:sz w:val="21"/>
                <w:szCs w:val="21"/>
              </w:rPr>
              <w:t>Talanta</w:t>
            </w:r>
          </w:p>
        </w:tc>
        <w:tc>
          <w:tcPr>
            <w:tcW w:w="155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陕西师范大学</w:t>
            </w:r>
          </w:p>
        </w:tc>
        <w:tc>
          <w:tcPr>
            <w:tcW w:w="2410"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bCs/>
                <w:sz w:val="21"/>
                <w:szCs w:val="21"/>
              </w:rPr>
              <w:t>Zhejian Li（李哲建）, Lijuan Sun（孙丽娟）, Ying Zhao（赵莹）, Libin Yang(杨丽斌), Honglan Qi(漆红兰), Qiang Gao(高强), Chengxiao Zhang*(张成孝)</w:t>
            </w:r>
          </w:p>
        </w:tc>
        <w:tc>
          <w:tcPr>
            <w:tcW w:w="212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FF3573">
              <w:rPr>
                <w:rFonts w:asciiTheme="minorEastAsia" w:eastAsiaTheme="minorEastAsia" w:hAnsiTheme="minorEastAsia"/>
                <w:bCs/>
                <w:sz w:val="21"/>
                <w:szCs w:val="21"/>
              </w:rPr>
              <w:t>2014,130, 370-376</w:t>
            </w:r>
          </w:p>
        </w:tc>
        <w:tc>
          <w:tcPr>
            <w:tcW w:w="1417" w:type="dxa"/>
            <w:vAlign w:val="center"/>
          </w:tcPr>
          <w:p w:rsidR="004B6A09" w:rsidRPr="00FF3573" w:rsidRDefault="004B6A09" w:rsidP="004B6A09">
            <w:pPr>
              <w:jc w:val="center"/>
              <w:rPr>
                <w:rFonts w:asciiTheme="minorEastAsia" w:hAnsiTheme="minorEastAsia" w:cs="Times New Roman"/>
                <w:szCs w:val="21"/>
              </w:rPr>
            </w:pPr>
            <w:r w:rsidRPr="00FF3573">
              <w:rPr>
                <w:rFonts w:asciiTheme="minorEastAsia" w:hAnsiTheme="minorEastAsia" w:cs="Times New Roman" w:hint="eastAsia"/>
                <w:szCs w:val="21"/>
              </w:rPr>
              <w:t>2014年7月</w:t>
            </w:r>
          </w:p>
        </w:tc>
        <w:tc>
          <w:tcPr>
            <w:tcW w:w="1134"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张成孝</w:t>
            </w:r>
          </w:p>
        </w:tc>
        <w:tc>
          <w:tcPr>
            <w:tcW w:w="109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bCs/>
                <w:sz w:val="21"/>
                <w:szCs w:val="21"/>
              </w:rPr>
              <w:t>李哲建</w:t>
            </w:r>
          </w:p>
        </w:tc>
      </w:tr>
      <w:tr w:rsidR="004B6A09" w:rsidRPr="00FF3573" w:rsidTr="00FF3573">
        <w:trPr>
          <w:trHeight w:hRule="exact" w:val="2688"/>
          <w:jc w:val="center"/>
        </w:trPr>
        <w:tc>
          <w:tcPr>
            <w:tcW w:w="675"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15</w:t>
            </w:r>
          </w:p>
        </w:tc>
        <w:tc>
          <w:tcPr>
            <w:tcW w:w="3119" w:type="dxa"/>
            <w:vAlign w:val="center"/>
          </w:tcPr>
          <w:p w:rsidR="004B6A09" w:rsidRPr="00FF3573" w:rsidRDefault="004B6A09" w:rsidP="00FF3573">
            <w:pPr>
              <w:jc w:val="left"/>
              <w:rPr>
                <w:rFonts w:asciiTheme="minorEastAsia" w:hAnsiTheme="minorEastAsia" w:cs="Times New Roman"/>
                <w:bCs/>
                <w:szCs w:val="21"/>
              </w:rPr>
            </w:pPr>
            <w:r w:rsidRPr="00FF3573">
              <w:rPr>
                <w:rFonts w:asciiTheme="minorEastAsia" w:hAnsiTheme="minorEastAsia" w:cs="Times New Roman" w:hint="eastAsia"/>
                <w:bCs/>
                <w:szCs w:val="21"/>
              </w:rPr>
              <w:t>Electrogenerated chemiluminescence aptasensor for thrombin incorporating poly (pyrrole-co-pyrrolepropylic acid) nanoparticles loaded with ap</w:t>
            </w:r>
            <w:r w:rsidRPr="00FF3573">
              <w:rPr>
                <w:rFonts w:asciiTheme="minorEastAsia" w:hAnsiTheme="minorEastAsia" w:cs="Times New Roman"/>
                <w:bCs/>
                <w:szCs w:val="21"/>
              </w:rPr>
              <w:t xml:space="preserve">tamer and ruthenium complex </w:t>
            </w:r>
          </w:p>
        </w:tc>
        <w:tc>
          <w:tcPr>
            <w:tcW w:w="127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bCs/>
                <w:i/>
                <w:kern w:val="0"/>
                <w:sz w:val="21"/>
                <w:szCs w:val="21"/>
              </w:rPr>
            </w:pPr>
            <w:r w:rsidRPr="00FF3573">
              <w:rPr>
                <w:rFonts w:asciiTheme="minorEastAsia" w:eastAsiaTheme="minorEastAsia" w:hAnsiTheme="minorEastAsia"/>
                <w:bCs/>
                <w:i/>
                <w:sz w:val="21"/>
                <w:szCs w:val="21"/>
              </w:rPr>
              <w:t>Science China Chemistry</w:t>
            </w:r>
          </w:p>
        </w:tc>
        <w:tc>
          <w:tcPr>
            <w:tcW w:w="1559"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sz w:val="21"/>
                <w:szCs w:val="21"/>
              </w:rPr>
              <w:t>陕西师范大学</w:t>
            </w:r>
          </w:p>
        </w:tc>
        <w:tc>
          <w:tcPr>
            <w:tcW w:w="2410"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bCs/>
                <w:kern w:val="0"/>
                <w:sz w:val="21"/>
                <w:szCs w:val="21"/>
              </w:rPr>
            </w:pPr>
            <w:r w:rsidRPr="00FF3573">
              <w:rPr>
                <w:rFonts w:asciiTheme="minorEastAsia" w:eastAsiaTheme="minorEastAsia" w:hAnsiTheme="minorEastAsia" w:hint="eastAsia"/>
                <w:bCs/>
                <w:sz w:val="21"/>
                <w:szCs w:val="21"/>
              </w:rPr>
              <w:t>Fen Ma(马芬), Lijuan Jia(贾丽娟), Yu Zhang(张瑜), Bo Sun(孙波), Honglan Qi(漆红兰),  Qiang Gao(高强), Chengxiao Zhang*(张成孝)</w:t>
            </w:r>
          </w:p>
        </w:tc>
        <w:tc>
          <w:tcPr>
            <w:tcW w:w="2126" w:type="dxa"/>
            <w:vAlign w:val="center"/>
          </w:tcPr>
          <w:p w:rsidR="004B6A09" w:rsidRPr="00FF3573" w:rsidRDefault="004B6A09" w:rsidP="00FF3573">
            <w:pPr>
              <w:pStyle w:val="a6"/>
              <w:adjustRightInd w:val="0"/>
              <w:spacing w:after="50" w:line="240" w:lineRule="auto"/>
              <w:ind w:firstLineChars="0" w:firstLine="0"/>
              <w:jc w:val="left"/>
              <w:outlineLvl w:val="1"/>
              <w:rPr>
                <w:rFonts w:asciiTheme="minorEastAsia" w:eastAsiaTheme="minorEastAsia" w:hAnsiTheme="minorEastAsia"/>
                <w:bCs/>
                <w:kern w:val="0"/>
                <w:sz w:val="21"/>
                <w:szCs w:val="21"/>
              </w:rPr>
            </w:pPr>
            <w:r w:rsidRPr="00FF3573">
              <w:rPr>
                <w:rFonts w:asciiTheme="minorEastAsia" w:eastAsiaTheme="minorEastAsia" w:hAnsiTheme="minorEastAsia"/>
                <w:bCs/>
                <w:sz w:val="21"/>
                <w:szCs w:val="21"/>
              </w:rPr>
              <w:t>2011, 54, 1357-1364</w:t>
            </w:r>
          </w:p>
        </w:tc>
        <w:tc>
          <w:tcPr>
            <w:tcW w:w="1417" w:type="dxa"/>
            <w:vAlign w:val="center"/>
          </w:tcPr>
          <w:p w:rsidR="004B6A09" w:rsidRPr="00FF3573" w:rsidRDefault="004B6A09" w:rsidP="004B6A09">
            <w:pPr>
              <w:jc w:val="center"/>
              <w:rPr>
                <w:rFonts w:asciiTheme="minorEastAsia" w:hAnsiTheme="minorEastAsia" w:cs="Times New Roman"/>
                <w:szCs w:val="21"/>
              </w:rPr>
            </w:pPr>
            <w:r w:rsidRPr="00FF3573">
              <w:rPr>
                <w:rFonts w:asciiTheme="minorEastAsia" w:hAnsiTheme="minorEastAsia" w:cs="Times New Roman" w:hint="eastAsia"/>
                <w:bCs/>
                <w:szCs w:val="21"/>
              </w:rPr>
              <w:t>2011年5月</w:t>
            </w:r>
          </w:p>
        </w:tc>
        <w:tc>
          <w:tcPr>
            <w:tcW w:w="1134" w:type="dxa"/>
            <w:vAlign w:val="center"/>
          </w:tcPr>
          <w:p w:rsidR="004B6A09" w:rsidRPr="00FF3573" w:rsidRDefault="004B6A09" w:rsidP="004B6A09">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FF3573">
              <w:rPr>
                <w:rFonts w:asciiTheme="minorEastAsia" w:eastAsiaTheme="minorEastAsia" w:hAnsiTheme="minorEastAsia" w:hint="eastAsia"/>
                <w:bCs/>
                <w:sz w:val="21"/>
                <w:szCs w:val="21"/>
              </w:rPr>
              <w:t>张成孝</w:t>
            </w:r>
          </w:p>
        </w:tc>
        <w:tc>
          <w:tcPr>
            <w:tcW w:w="1099" w:type="dxa"/>
            <w:vAlign w:val="center"/>
          </w:tcPr>
          <w:p w:rsidR="004B6A09" w:rsidRPr="00FF3573" w:rsidRDefault="005D2258" w:rsidP="004B6A09">
            <w:pPr>
              <w:pStyle w:val="a6"/>
              <w:adjustRightInd w:val="0"/>
              <w:spacing w:after="50" w:line="240" w:lineRule="auto"/>
              <w:ind w:firstLineChars="0" w:firstLine="0"/>
              <w:jc w:val="center"/>
              <w:outlineLvl w:val="1"/>
              <w:rPr>
                <w:rFonts w:asciiTheme="minorEastAsia" w:eastAsiaTheme="minorEastAsia" w:hAnsiTheme="minorEastAsia"/>
                <w:bCs/>
                <w:kern w:val="0"/>
                <w:sz w:val="21"/>
                <w:szCs w:val="21"/>
              </w:rPr>
            </w:pPr>
            <w:r w:rsidRPr="00FF3573">
              <w:rPr>
                <w:rFonts w:asciiTheme="minorEastAsia" w:eastAsiaTheme="minorEastAsia" w:hAnsiTheme="minorEastAsia" w:hint="eastAsia"/>
                <w:bCs/>
                <w:sz w:val="21"/>
                <w:szCs w:val="21"/>
              </w:rPr>
              <w:t>马芬</w:t>
            </w:r>
          </w:p>
        </w:tc>
      </w:tr>
    </w:tbl>
    <w:p w:rsidR="004B6A09" w:rsidRDefault="004B6A09" w:rsidP="00FF3573">
      <w:pPr>
        <w:pStyle w:val="a6"/>
        <w:ind w:firstLineChars="0" w:firstLine="0"/>
        <w:outlineLvl w:val="1"/>
        <w:rPr>
          <w:rFonts w:ascii="宋体" w:hAnsi="宋体" w:cs="Courier"/>
          <w:b/>
          <w:kern w:val="0"/>
          <w:sz w:val="28"/>
          <w:szCs w:val="28"/>
        </w:rPr>
      </w:pPr>
      <w:bookmarkStart w:id="0" w:name="_GoBack"/>
      <w:bookmarkEnd w:id="0"/>
    </w:p>
    <w:sectPr w:rsidR="004B6A09" w:rsidSect="0026402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944" w:rsidRDefault="00C24944" w:rsidP="001938A0">
      <w:r>
        <w:separator/>
      </w:r>
    </w:p>
  </w:endnote>
  <w:endnote w:type="continuationSeparator" w:id="0">
    <w:p w:rsidR="00C24944" w:rsidRDefault="00C24944"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944" w:rsidRDefault="00C24944" w:rsidP="001938A0">
      <w:r>
        <w:separator/>
      </w:r>
    </w:p>
  </w:footnote>
  <w:footnote w:type="continuationSeparator" w:id="0">
    <w:p w:rsidR="00C24944" w:rsidRDefault="00C24944" w:rsidP="001938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F828EC"/>
    <w:multiLevelType w:val="hybridMultilevel"/>
    <w:tmpl w:val="1AC43B7A"/>
    <w:lvl w:ilvl="0" w:tplc="92040E5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8A0"/>
    <w:rsid w:val="00036582"/>
    <w:rsid w:val="00036E40"/>
    <w:rsid w:val="0008355D"/>
    <w:rsid w:val="000A25AF"/>
    <w:rsid w:val="001178B2"/>
    <w:rsid w:val="001938A0"/>
    <w:rsid w:val="001F2367"/>
    <w:rsid w:val="00205F09"/>
    <w:rsid w:val="00264021"/>
    <w:rsid w:val="00301B88"/>
    <w:rsid w:val="003A3E92"/>
    <w:rsid w:val="003B0D2F"/>
    <w:rsid w:val="003B18E3"/>
    <w:rsid w:val="004B6A09"/>
    <w:rsid w:val="004C00DE"/>
    <w:rsid w:val="004F2370"/>
    <w:rsid w:val="00553BEE"/>
    <w:rsid w:val="00570562"/>
    <w:rsid w:val="005743A1"/>
    <w:rsid w:val="005B41C6"/>
    <w:rsid w:val="005D2258"/>
    <w:rsid w:val="006115BF"/>
    <w:rsid w:val="0066427E"/>
    <w:rsid w:val="0067692D"/>
    <w:rsid w:val="0068757C"/>
    <w:rsid w:val="006B7187"/>
    <w:rsid w:val="00722724"/>
    <w:rsid w:val="00722CBE"/>
    <w:rsid w:val="00733E5F"/>
    <w:rsid w:val="00735297"/>
    <w:rsid w:val="007C2DBA"/>
    <w:rsid w:val="00881227"/>
    <w:rsid w:val="008A5A29"/>
    <w:rsid w:val="008D3078"/>
    <w:rsid w:val="0094635B"/>
    <w:rsid w:val="009550C1"/>
    <w:rsid w:val="009569E9"/>
    <w:rsid w:val="00997E08"/>
    <w:rsid w:val="009F0BE7"/>
    <w:rsid w:val="009F7288"/>
    <w:rsid w:val="00A4766D"/>
    <w:rsid w:val="00A56053"/>
    <w:rsid w:val="00AD7942"/>
    <w:rsid w:val="00AE3D4A"/>
    <w:rsid w:val="00B0063F"/>
    <w:rsid w:val="00B361E3"/>
    <w:rsid w:val="00B3635A"/>
    <w:rsid w:val="00B43A5A"/>
    <w:rsid w:val="00C24944"/>
    <w:rsid w:val="00C958A8"/>
    <w:rsid w:val="00CC21F2"/>
    <w:rsid w:val="00CC4838"/>
    <w:rsid w:val="00CD60F4"/>
    <w:rsid w:val="00CD7463"/>
    <w:rsid w:val="00DF41BA"/>
    <w:rsid w:val="00DF5562"/>
    <w:rsid w:val="00E8469F"/>
    <w:rsid w:val="00E96C54"/>
    <w:rsid w:val="00F676E9"/>
    <w:rsid w:val="00FF3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CF3E93-A197-4852-910A-F46A2FC25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38A0"/>
    <w:rPr>
      <w:sz w:val="18"/>
      <w:szCs w:val="18"/>
    </w:rPr>
  </w:style>
  <w:style w:type="paragraph" w:styleId="a4">
    <w:name w:val="footer"/>
    <w:basedOn w:val="a"/>
    <w:link w:val="Char0"/>
    <w:uiPriority w:val="99"/>
    <w:unhideWhenUsed/>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rsid w:val="001938A0"/>
    <w:rPr>
      <w:sz w:val="18"/>
      <w:szCs w:val="18"/>
    </w:rPr>
  </w:style>
  <w:style w:type="character" w:styleId="a5">
    <w:name w:val="Hyperlink"/>
    <w:basedOn w:val="a0"/>
    <w:uiPriority w:val="99"/>
    <w:unhideWhenUsed/>
    <w:rsid w:val="00264021"/>
    <w:rPr>
      <w:color w:val="0000FF" w:themeColor="hyperlink"/>
      <w:u w:val="single"/>
    </w:rPr>
  </w:style>
  <w:style w:type="paragraph" w:styleId="a6">
    <w:name w:val="Plain Text"/>
    <w:basedOn w:val="a"/>
    <w:link w:val="Char1"/>
    <w:rsid w:val="00264021"/>
    <w:pPr>
      <w:spacing w:line="360" w:lineRule="auto"/>
      <w:ind w:firstLineChars="200" w:firstLine="480"/>
    </w:pPr>
    <w:rPr>
      <w:rFonts w:ascii="仿宋_GB2312" w:eastAsia="宋体" w:hAnsi="Times New Roman" w:cs="Times New Roman"/>
      <w:sz w:val="24"/>
      <w:szCs w:val="24"/>
    </w:rPr>
  </w:style>
  <w:style w:type="character" w:customStyle="1" w:styleId="Char1">
    <w:name w:val="纯文本 Char"/>
    <w:basedOn w:val="a0"/>
    <w:link w:val="a6"/>
    <w:rsid w:val="00264021"/>
    <w:rPr>
      <w:rFonts w:ascii="仿宋_GB2312" w:eastAsia="宋体" w:hAnsi="Times New Roman" w:cs="Times New Roman"/>
      <w:sz w:val="24"/>
      <w:szCs w:val="24"/>
    </w:rPr>
  </w:style>
  <w:style w:type="paragraph" w:styleId="a7">
    <w:name w:val="List Paragraph"/>
    <w:basedOn w:val="a"/>
    <w:uiPriority w:val="99"/>
    <w:qFormat/>
    <w:rsid w:val="00553BEE"/>
    <w:pPr>
      <w:ind w:firstLineChars="200" w:firstLine="420"/>
    </w:pPr>
    <w:rPr>
      <w:rFonts w:ascii="Calibri" w:eastAsia="宋体" w:hAnsi="Calibri" w:cs="Times New Roman"/>
    </w:rPr>
  </w:style>
  <w:style w:type="character" w:customStyle="1" w:styleId="apple-converted-space">
    <w:name w:val="apple-converted-space"/>
    <w:basedOn w:val="a0"/>
    <w:rsid w:val="00553B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8B4C9-C6B2-4D59-9409-47E145A4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Pages>
  <Words>852</Words>
  <Characters>4861</Characters>
  <Application>Microsoft Office Word</Application>
  <DocSecurity>0</DocSecurity>
  <Lines>40</Lines>
  <Paragraphs>11</Paragraphs>
  <ScaleCrop>false</ScaleCrop>
  <Company>中国石油大学</Company>
  <LinksUpToDate>false</LinksUpToDate>
  <CharactersWithSpaces>5702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王彩红</dc:creator>
  <cp:lastModifiedBy>NTKO</cp:lastModifiedBy>
  <cp:revision>11</cp:revision>
  <dcterms:created xsi:type="dcterms:W3CDTF">2017-12-14T04:13:00Z</dcterms:created>
  <dcterms:modified xsi:type="dcterms:W3CDTF">2017-12-20T00:27:00Z</dcterms:modified>
</cp:coreProperties>
</file>