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312" w:rsidRPr="004A3D5A" w:rsidRDefault="000C4312" w:rsidP="00E96D99">
      <w:pPr>
        <w:spacing w:line="360" w:lineRule="auto"/>
        <w:jc w:val="center"/>
        <w:rPr>
          <w:rFonts w:asciiTheme="minorEastAsia" w:eastAsiaTheme="minorEastAsia" w:hAnsiTheme="minorEastAsia" w:cs="仿宋_GB2312"/>
          <w:b/>
          <w:sz w:val="28"/>
          <w:szCs w:val="28"/>
        </w:rPr>
      </w:pPr>
      <w:r w:rsidRPr="004A3D5A">
        <w:rPr>
          <w:rFonts w:asciiTheme="minorEastAsia" w:eastAsiaTheme="minorEastAsia" w:hAnsiTheme="minorEastAsia" w:cs="仿宋_GB2312" w:hint="eastAsia"/>
          <w:b/>
          <w:sz w:val="28"/>
          <w:szCs w:val="28"/>
        </w:rPr>
        <w:t>项目公示信息</w:t>
      </w:r>
    </w:p>
    <w:p w:rsidR="000C4312" w:rsidRPr="00E96D99" w:rsidRDefault="000C4312" w:rsidP="00D145C8">
      <w:pPr>
        <w:spacing w:line="360" w:lineRule="auto"/>
        <w:ind w:left="1063" w:hangingChars="441" w:hanging="1063"/>
        <w:rPr>
          <w:rFonts w:asciiTheme="minorEastAsia" w:eastAsiaTheme="minorEastAsia" w:hAnsiTheme="minorEastAsia"/>
          <w:sz w:val="24"/>
          <w:szCs w:val="24"/>
        </w:rPr>
      </w:pPr>
      <w:r w:rsidRPr="00E96D99">
        <w:rPr>
          <w:rFonts w:asciiTheme="minorEastAsia" w:eastAsiaTheme="minorEastAsia" w:hAnsiTheme="minorEastAsia" w:hint="eastAsia"/>
          <w:b/>
          <w:bCs/>
          <w:sz w:val="24"/>
          <w:szCs w:val="24"/>
        </w:rPr>
        <w:t>项目名称</w:t>
      </w:r>
      <w:r w:rsidR="00A93343">
        <w:rPr>
          <w:rFonts w:asciiTheme="minorEastAsia" w:eastAsiaTheme="minorEastAsia" w:hAnsiTheme="minorEastAsia" w:hint="eastAsia"/>
          <w:sz w:val="24"/>
          <w:szCs w:val="24"/>
        </w:rPr>
        <w:t>：</w:t>
      </w:r>
      <w:r w:rsidRPr="00E96D99">
        <w:rPr>
          <w:rFonts w:asciiTheme="minorEastAsia" w:eastAsiaTheme="minorEastAsia" w:hAnsiTheme="minorEastAsia" w:hint="eastAsia"/>
          <w:sz w:val="24"/>
          <w:szCs w:val="24"/>
        </w:rPr>
        <w:t>用物理新技术对脂筏微区超分子结构的动态特征与稳定性的研究及医学意义</w:t>
      </w:r>
    </w:p>
    <w:p w:rsidR="000C4312" w:rsidRPr="00E96D99" w:rsidRDefault="000C4312" w:rsidP="00E96D99">
      <w:pPr>
        <w:spacing w:line="360" w:lineRule="auto"/>
        <w:rPr>
          <w:rFonts w:asciiTheme="minorEastAsia" w:eastAsiaTheme="minorEastAsia" w:hAnsiTheme="minorEastAsia"/>
          <w:sz w:val="24"/>
          <w:szCs w:val="24"/>
        </w:rPr>
      </w:pPr>
      <w:r w:rsidRPr="00E96D99">
        <w:rPr>
          <w:rFonts w:asciiTheme="minorEastAsia" w:eastAsiaTheme="minorEastAsia" w:hAnsiTheme="minorEastAsia" w:hint="eastAsia"/>
          <w:b/>
          <w:bCs/>
          <w:sz w:val="24"/>
          <w:szCs w:val="24"/>
        </w:rPr>
        <w:t>完成单位</w:t>
      </w:r>
      <w:r w:rsidR="00A93343">
        <w:rPr>
          <w:rFonts w:asciiTheme="minorEastAsia" w:eastAsiaTheme="minorEastAsia" w:hAnsiTheme="minorEastAsia" w:hint="eastAsia"/>
          <w:sz w:val="24"/>
          <w:szCs w:val="24"/>
        </w:rPr>
        <w:t>：</w:t>
      </w:r>
      <w:r w:rsidRPr="00E96D99">
        <w:rPr>
          <w:rFonts w:asciiTheme="minorEastAsia" w:eastAsiaTheme="minorEastAsia" w:hAnsiTheme="minorEastAsia" w:hint="eastAsia"/>
          <w:sz w:val="24"/>
          <w:szCs w:val="24"/>
        </w:rPr>
        <w:t>陕西师范大学</w:t>
      </w:r>
    </w:p>
    <w:p w:rsidR="000C4312" w:rsidRPr="00E96D99" w:rsidRDefault="000C4312" w:rsidP="00E96D99">
      <w:pPr>
        <w:spacing w:line="360" w:lineRule="auto"/>
        <w:rPr>
          <w:rFonts w:asciiTheme="minorEastAsia" w:eastAsiaTheme="minorEastAsia" w:hAnsiTheme="minorEastAsia"/>
          <w:sz w:val="24"/>
          <w:szCs w:val="24"/>
        </w:rPr>
      </w:pPr>
      <w:r w:rsidRPr="00E96D99">
        <w:rPr>
          <w:rFonts w:asciiTheme="minorEastAsia" w:eastAsiaTheme="minorEastAsia" w:hAnsiTheme="minorEastAsia" w:hint="eastAsia"/>
          <w:b/>
          <w:bCs/>
          <w:sz w:val="24"/>
          <w:szCs w:val="24"/>
        </w:rPr>
        <w:t>完成人</w:t>
      </w:r>
      <w:r w:rsidRPr="00E96D99">
        <w:rPr>
          <w:rFonts w:asciiTheme="minorEastAsia" w:eastAsiaTheme="minorEastAsia" w:hAnsiTheme="minorEastAsia" w:hint="eastAsia"/>
          <w:sz w:val="24"/>
          <w:szCs w:val="24"/>
        </w:rPr>
        <w:t>：孙润广</w:t>
      </w:r>
      <w:r w:rsidR="00E96D99">
        <w:rPr>
          <w:rFonts w:asciiTheme="minorEastAsia" w:eastAsiaTheme="minorEastAsia" w:hAnsiTheme="minorEastAsia" w:hint="eastAsia"/>
          <w:sz w:val="24"/>
          <w:szCs w:val="24"/>
        </w:rPr>
        <w:t>、</w:t>
      </w:r>
      <w:r w:rsidRPr="00E96D99">
        <w:rPr>
          <w:rFonts w:asciiTheme="minorEastAsia" w:eastAsiaTheme="minorEastAsia" w:hAnsiTheme="minorEastAsia"/>
          <w:sz w:val="24"/>
          <w:szCs w:val="24"/>
        </w:rPr>
        <w:t xml:space="preserve"> </w:t>
      </w:r>
      <w:r w:rsidRPr="00E96D99">
        <w:rPr>
          <w:rFonts w:asciiTheme="minorEastAsia" w:eastAsiaTheme="minorEastAsia" w:hAnsiTheme="minorEastAsia" w:hint="eastAsia"/>
          <w:sz w:val="24"/>
          <w:szCs w:val="24"/>
        </w:rPr>
        <w:t>郝长春</w:t>
      </w:r>
      <w:r w:rsidR="00E96D99">
        <w:rPr>
          <w:rFonts w:asciiTheme="minorEastAsia" w:eastAsiaTheme="minorEastAsia" w:hAnsiTheme="minorEastAsia" w:hint="eastAsia"/>
          <w:sz w:val="24"/>
          <w:szCs w:val="24"/>
        </w:rPr>
        <w:t>、</w:t>
      </w:r>
      <w:r w:rsidRPr="00E96D99">
        <w:rPr>
          <w:rFonts w:asciiTheme="minorEastAsia" w:eastAsiaTheme="minorEastAsia" w:hAnsiTheme="minorEastAsia" w:hint="eastAsia"/>
          <w:sz w:val="24"/>
          <w:szCs w:val="24"/>
        </w:rPr>
        <w:t>张静</w:t>
      </w:r>
      <w:r w:rsidR="00E96D99">
        <w:rPr>
          <w:rFonts w:asciiTheme="minorEastAsia" w:eastAsiaTheme="minorEastAsia" w:hAnsiTheme="minorEastAsia" w:hint="eastAsia"/>
          <w:sz w:val="24"/>
          <w:szCs w:val="24"/>
        </w:rPr>
        <w:t>、</w:t>
      </w:r>
      <w:r w:rsidRPr="00E96D99">
        <w:rPr>
          <w:rFonts w:asciiTheme="minorEastAsia" w:eastAsiaTheme="minorEastAsia" w:hAnsiTheme="minorEastAsia" w:hint="eastAsia"/>
          <w:sz w:val="24"/>
          <w:szCs w:val="24"/>
        </w:rPr>
        <w:t>齐浩</w:t>
      </w:r>
      <w:r w:rsidR="00E96D99">
        <w:rPr>
          <w:rFonts w:asciiTheme="minorEastAsia" w:eastAsiaTheme="minorEastAsia" w:hAnsiTheme="minorEastAsia" w:hint="eastAsia"/>
          <w:sz w:val="24"/>
          <w:szCs w:val="24"/>
        </w:rPr>
        <w:t>、</w:t>
      </w:r>
      <w:r w:rsidRPr="00E96D99">
        <w:rPr>
          <w:rFonts w:asciiTheme="minorEastAsia" w:eastAsiaTheme="minorEastAsia" w:hAnsiTheme="minorEastAsia" w:hint="eastAsia"/>
          <w:sz w:val="24"/>
          <w:szCs w:val="24"/>
        </w:rPr>
        <w:t>陈文芳</w:t>
      </w:r>
      <w:r w:rsidR="00E96D99">
        <w:rPr>
          <w:rFonts w:asciiTheme="minorEastAsia" w:eastAsiaTheme="minorEastAsia" w:hAnsiTheme="minorEastAsia" w:hint="eastAsia"/>
          <w:sz w:val="24"/>
          <w:szCs w:val="24"/>
        </w:rPr>
        <w:t>、</w:t>
      </w:r>
      <w:r w:rsidRPr="00E96D99">
        <w:rPr>
          <w:rFonts w:asciiTheme="minorEastAsia" w:eastAsiaTheme="minorEastAsia" w:hAnsiTheme="minorEastAsia" w:hint="eastAsia"/>
          <w:sz w:val="24"/>
          <w:szCs w:val="24"/>
        </w:rPr>
        <w:t>杨谦</w:t>
      </w:r>
      <w:r w:rsidR="00E96D99">
        <w:rPr>
          <w:rFonts w:asciiTheme="minorEastAsia" w:eastAsiaTheme="minorEastAsia" w:hAnsiTheme="minorEastAsia" w:hint="eastAsia"/>
          <w:sz w:val="24"/>
          <w:szCs w:val="24"/>
        </w:rPr>
        <w:t>、</w:t>
      </w:r>
      <w:r w:rsidRPr="00E96D99">
        <w:rPr>
          <w:rFonts w:asciiTheme="minorEastAsia" w:eastAsiaTheme="minorEastAsia" w:hAnsiTheme="minorEastAsia" w:hint="eastAsia"/>
          <w:sz w:val="24"/>
          <w:szCs w:val="24"/>
        </w:rPr>
        <w:t>陈莹莹</w:t>
      </w:r>
      <w:r w:rsidRPr="00E96D99">
        <w:rPr>
          <w:rFonts w:asciiTheme="minorEastAsia" w:eastAsiaTheme="minorEastAsia" w:hAnsiTheme="minorEastAsia"/>
          <w:sz w:val="24"/>
          <w:szCs w:val="24"/>
        </w:rPr>
        <w:t xml:space="preserve"> </w:t>
      </w:r>
    </w:p>
    <w:p w:rsidR="000C4312" w:rsidRPr="00E96D99" w:rsidRDefault="000C4312" w:rsidP="00E96D99">
      <w:pPr>
        <w:spacing w:line="360" w:lineRule="auto"/>
        <w:rPr>
          <w:rFonts w:asciiTheme="minorEastAsia" w:eastAsiaTheme="minorEastAsia" w:hAnsiTheme="minorEastAsia"/>
          <w:sz w:val="24"/>
          <w:szCs w:val="24"/>
        </w:rPr>
      </w:pPr>
      <w:r w:rsidRPr="00E96D99">
        <w:rPr>
          <w:rFonts w:asciiTheme="minorEastAsia" w:eastAsiaTheme="minorEastAsia" w:hAnsiTheme="minorEastAsia" w:hint="eastAsia"/>
          <w:b/>
          <w:bCs/>
          <w:sz w:val="24"/>
          <w:szCs w:val="24"/>
        </w:rPr>
        <w:t>项目简介</w:t>
      </w:r>
      <w:r w:rsidRPr="00E96D99">
        <w:rPr>
          <w:rFonts w:asciiTheme="minorEastAsia" w:eastAsiaTheme="minorEastAsia" w:hAnsiTheme="minorEastAsia" w:hint="eastAsia"/>
          <w:sz w:val="24"/>
          <w:szCs w:val="24"/>
        </w:rPr>
        <w:t>：</w:t>
      </w:r>
    </w:p>
    <w:p w:rsidR="000C4312" w:rsidRPr="00E96D99" w:rsidRDefault="000C4312" w:rsidP="00E96D99">
      <w:pPr>
        <w:spacing w:line="360" w:lineRule="auto"/>
        <w:ind w:firstLineChars="200" w:firstLine="480"/>
        <w:rPr>
          <w:rFonts w:asciiTheme="minorEastAsia" w:eastAsiaTheme="minorEastAsia" w:hAnsiTheme="minorEastAsia"/>
          <w:sz w:val="24"/>
          <w:szCs w:val="24"/>
        </w:rPr>
      </w:pPr>
      <w:r w:rsidRPr="00E96D99">
        <w:rPr>
          <w:rFonts w:asciiTheme="minorEastAsia" w:eastAsiaTheme="minorEastAsia" w:hAnsiTheme="minorEastAsia" w:hint="eastAsia"/>
          <w:sz w:val="24"/>
          <w:szCs w:val="24"/>
        </w:rPr>
        <w:t>本项目属于物理新技术在分子生物物理、膜与细胞生物物理的应用基础研究。</w:t>
      </w:r>
    </w:p>
    <w:p w:rsidR="000C4312" w:rsidRPr="00E96D99" w:rsidRDefault="000C4312" w:rsidP="00E96D99">
      <w:pPr>
        <w:spacing w:line="360" w:lineRule="auto"/>
        <w:ind w:firstLineChars="200" w:firstLine="480"/>
        <w:rPr>
          <w:rFonts w:asciiTheme="minorEastAsia" w:eastAsiaTheme="minorEastAsia" w:hAnsiTheme="minorEastAsia"/>
          <w:sz w:val="24"/>
          <w:szCs w:val="24"/>
        </w:rPr>
      </w:pPr>
      <w:r w:rsidRPr="00E96D99">
        <w:rPr>
          <w:rFonts w:asciiTheme="minorEastAsia" w:eastAsiaTheme="minorEastAsia" w:hAnsiTheme="minorEastAsia" w:hint="eastAsia"/>
          <w:sz w:val="24"/>
          <w:szCs w:val="24"/>
        </w:rPr>
        <w:t>建立了原子力显微镜、小角</w:t>
      </w:r>
      <w:r w:rsidRPr="00E96D99">
        <w:rPr>
          <w:rFonts w:asciiTheme="minorEastAsia" w:eastAsiaTheme="minorEastAsia" w:hAnsiTheme="minorEastAsia"/>
          <w:sz w:val="24"/>
          <w:szCs w:val="24"/>
        </w:rPr>
        <w:t>X</w:t>
      </w:r>
      <w:r w:rsidRPr="00E96D99">
        <w:rPr>
          <w:rFonts w:asciiTheme="minorEastAsia" w:eastAsiaTheme="minorEastAsia" w:hAnsiTheme="minorEastAsia" w:hint="eastAsia"/>
          <w:sz w:val="24"/>
          <w:szCs w:val="24"/>
        </w:rPr>
        <w:t>散射、</w:t>
      </w:r>
      <w:r w:rsidRPr="00E96D99">
        <w:rPr>
          <w:rFonts w:asciiTheme="minorEastAsia" w:eastAsiaTheme="minorEastAsia" w:hAnsiTheme="minorEastAsia"/>
          <w:sz w:val="24"/>
          <w:szCs w:val="24"/>
        </w:rPr>
        <w:t>LB</w:t>
      </w:r>
      <w:r w:rsidRPr="00E96D99">
        <w:rPr>
          <w:rFonts w:asciiTheme="minorEastAsia" w:eastAsiaTheme="minorEastAsia" w:hAnsiTheme="minorEastAsia" w:hint="eastAsia"/>
          <w:sz w:val="24"/>
          <w:szCs w:val="24"/>
        </w:rPr>
        <w:t>膜和</w:t>
      </w:r>
      <w:r w:rsidRPr="00E96D99">
        <w:rPr>
          <w:rFonts w:asciiTheme="minorEastAsia" w:eastAsiaTheme="minorEastAsia" w:hAnsiTheme="minorEastAsia"/>
          <w:sz w:val="24"/>
          <w:szCs w:val="24"/>
        </w:rPr>
        <w:t>AFM</w:t>
      </w:r>
      <w:r w:rsidRPr="00E96D99">
        <w:rPr>
          <w:rFonts w:asciiTheme="minorEastAsia" w:eastAsiaTheme="minorEastAsia" w:hAnsiTheme="minorEastAsia" w:hint="eastAsia"/>
          <w:sz w:val="24"/>
          <w:szCs w:val="24"/>
        </w:rPr>
        <w:t>力曲线等检测生物膜的物理新技术新方法，通过从体外模拟脂膜微区结构来研究其动态特征、稳定性与生物膜功能之间的关系，重点对二元和三元体系的超分子聚集体结构的多形性和稳定性进行了研究和探索，通过对鞘脂、胆固醇和特殊蛋白质之间如何形成微区结构、结构之间如何相互转化、以及特殊蛋白质对脂膜微区结构的影响等关键问题的研究，从超分子水平阐述了脂膜微区结构与功能的生物学意义，探究了分子间的相互作用机理，为多种疾病发病机理的研究和治疗方法的开发提供理论依据和实验支持，具有重要的学术意义和应用价值。</w:t>
      </w:r>
    </w:p>
    <w:p w:rsidR="000C4312" w:rsidRPr="00E96D99" w:rsidRDefault="000C4312" w:rsidP="00E96D99">
      <w:pPr>
        <w:spacing w:line="360" w:lineRule="auto"/>
        <w:ind w:firstLineChars="200" w:firstLine="480"/>
        <w:rPr>
          <w:rFonts w:asciiTheme="minorEastAsia" w:eastAsiaTheme="minorEastAsia" w:hAnsiTheme="minorEastAsia"/>
          <w:sz w:val="24"/>
          <w:szCs w:val="24"/>
        </w:rPr>
      </w:pPr>
      <w:r w:rsidRPr="00E96D99">
        <w:rPr>
          <w:rFonts w:asciiTheme="minorEastAsia" w:eastAsiaTheme="minorEastAsia" w:hAnsiTheme="minorEastAsia" w:hint="eastAsia"/>
          <w:sz w:val="24"/>
          <w:szCs w:val="24"/>
        </w:rPr>
        <w:t>目前取得的创新成果主要为：</w:t>
      </w:r>
      <w:r w:rsidRPr="00E96D99">
        <w:rPr>
          <w:rFonts w:asciiTheme="minorEastAsia" w:eastAsiaTheme="minorEastAsia" w:hAnsiTheme="minorEastAsia"/>
          <w:sz w:val="24"/>
          <w:szCs w:val="24"/>
        </w:rPr>
        <w:t>(1)</w:t>
      </w:r>
      <w:r w:rsidRPr="00E96D99">
        <w:rPr>
          <w:rFonts w:asciiTheme="minorEastAsia" w:eastAsiaTheme="minorEastAsia" w:hAnsiTheme="minorEastAsia" w:hint="eastAsia"/>
          <w:sz w:val="24"/>
          <w:szCs w:val="24"/>
        </w:rPr>
        <w:t>建立了用小角</w:t>
      </w:r>
      <w:r w:rsidRPr="00E96D99">
        <w:rPr>
          <w:rFonts w:asciiTheme="minorEastAsia" w:eastAsiaTheme="minorEastAsia" w:hAnsiTheme="minorEastAsia"/>
          <w:sz w:val="24"/>
          <w:szCs w:val="24"/>
        </w:rPr>
        <w:t>X</w:t>
      </w:r>
      <w:r w:rsidRPr="00E96D99">
        <w:rPr>
          <w:rFonts w:asciiTheme="minorEastAsia" w:eastAsiaTheme="minorEastAsia" w:hAnsiTheme="minorEastAsia" w:hint="eastAsia"/>
          <w:sz w:val="24"/>
          <w:szCs w:val="24"/>
        </w:rPr>
        <w:t>射线散射研究生物膜液晶态结构的新方法，发现了</w:t>
      </w:r>
      <w:r w:rsidRPr="00E96D99">
        <w:rPr>
          <w:rFonts w:asciiTheme="minorEastAsia" w:eastAsiaTheme="minorEastAsia" w:hAnsiTheme="minorEastAsia"/>
          <w:sz w:val="24"/>
          <w:szCs w:val="24"/>
        </w:rPr>
        <w:t>Im</w:t>
      </w:r>
      <w:smartTag w:uri="urn:schemas-microsoft-com:office:smarttags" w:element="chmetcnv">
        <w:smartTagPr>
          <w:attr w:name="TCSC" w:val="0"/>
          <w:attr w:name="NumberType" w:val="1"/>
          <w:attr w:name="Negative" w:val="False"/>
          <w:attr w:name="HasSpace" w:val="False"/>
          <w:attr w:name="SourceValue" w:val="3"/>
          <w:attr w:name="UnitName" w:val="m"/>
        </w:smartTagPr>
        <w:r w:rsidRPr="00E96D99">
          <w:rPr>
            <w:rFonts w:asciiTheme="minorEastAsia" w:eastAsiaTheme="minorEastAsia" w:hAnsiTheme="minorEastAsia"/>
            <w:sz w:val="24"/>
            <w:szCs w:val="24"/>
          </w:rPr>
          <w:t>3m</w:t>
        </w:r>
      </w:smartTag>
      <w:r w:rsidRPr="00E96D99">
        <w:rPr>
          <w:rFonts w:asciiTheme="minorEastAsia" w:eastAsiaTheme="minorEastAsia" w:hAnsiTheme="minorEastAsia" w:hint="eastAsia"/>
          <w:sz w:val="24"/>
          <w:szCs w:val="24"/>
        </w:rPr>
        <w:t>和</w:t>
      </w:r>
      <w:r w:rsidRPr="00E96D99">
        <w:rPr>
          <w:rFonts w:asciiTheme="minorEastAsia" w:eastAsiaTheme="minorEastAsia" w:hAnsiTheme="minorEastAsia"/>
          <w:sz w:val="24"/>
          <w:szCs w:val="24"/>
        </w:rPr>
        <w:t>Pn</w:t>
      </w:r>
      <w:smartTag w:uri="urn:schemas-microsoft-com:office:smarttags" w:element="chmetcnv">
        <w:smartTagPr>
          <w:attr w:name="TCSC" w:val="0"/>
          <w:attr w:name="NumberType" w:val="1"/>
          <w:attr w:name="Negative" w:val="False"/>
          <w:attr w:name="HasSpace" w:val="False"/>
          <w:attr w:name="SourceValue" w:val="3"/>
          <w:attr w:name="UnitName" w:val="m"/>
        </w:smartTagPr>
        <w:r w:rsidRPr="00E96D99">
          <w:rPr>
            <w:rFonts w:asciiTheme="minorEastAsia" w:eastAsiaTheme="minorEastAsia" w:hAnsiTheme="minorEastAsia"/>
            <w:sz w:val="24"/>
            <w:szCs w:val="24"/>
          </w:rPr>
          <w:t>3m</w:t>
        </w:r>
      </w:smartTag>
      <w:r w:rsidRPr="00E96D99">
        <w:rPr>
          <w:rFonts w:asciiTheme="minorEastAsia" w:eastAsiaTheme="minorEastAsia" w:hAnsiTheme="minorEastAsia" w:hint="eastAsia"/>
          <w:sz w:val="24"/>
          <w:szCs w:val="24"/>
        </w:rPr>
        <w:t>两个新的立方液晶相，它们与某些生理或病理过程有关；（</w:t>
      </w:r>
      <w:r w:rsidRPr="00E96D99">
        <w:rPr>
          <w:rFonts w:asciiTheme="minorEastAsia" w:eastAsiaTheme="minorEastAsia" w:hAnsiTheme="minorEastAsia"/>
          <w:sz w:val="24"/>
          <w:szCs w:val="24"/>
        </w:rPr>
        <w:t>2</w:t>
      </w:r>
      <w:r w:rsidRPr="00E96D99">
        <w:rPr>
          <w:rFonts w:asciiTheme="minorEastAsia" w:eastAsiaTheme="minorEastAsia" w:hAnsiTheme="minorEastAsia" w:hint="eastAsia"/>
          <w:sz w:val="24"/>
          <w:szCs w:val="24"/>
        </w:rPr>
        <w:t>）建立了用原子力显微镜等物理新技术与化学的超分子重组新技术相结合的新方法，研究了</w:t>
      </w:r>
      <w:r w:rsidRPr="00E96D99">
        <w:rPr>
          <w:rFonts w:asciiTheme="minorEastAsia" w:eastAsiaTheme="minorEastAsia" w:hAnsiTheme="minorEastAsia"/>
          <w:sz w:val="24"/>
          <w:szCs w:val="24"/>
        </w:rPr>
        <w:t>NaCl</w:t>
      </w:r>
      <w:r w:rsidRPr="00E96D99">
        <w:rPr>
          <w:rFonts w:asciiTheme="minorEastAsia" w:eastAsiaTheme="minorEastAsia" w:hAnsiTheme="minorEastAsia" w:hint="eastAsia"/>
          <w:sz w:val="24"/>
          <w:szCs w:val="24"/>
        </w:rPr>
        <w:t>、</w:t>
      </w:r>
      <w:r w:rsidRPr="00E96D99">
        <w:rPr>
          <w:rFonts w:asciiTheme="minorEastAsia" w:eastAsiaTheme="minorEastAsia" w:hAnsiTheme="minorEastAsia"/>
          <w:sz w:val="24"/>
          <w:szCs w:val="24"/>
        </w:rPr>
        <w:t>KCl</w:t>
      </w:r>
      <w:r w:rsidRPr="00E96D99">
        <w:rPr>
          <w:rFonts w:asciiTheme="minorEastAsia" w:eastAsiaTheme="minorEastAsia" w:hAnsiTheme="minorEastAsia" w:hint="eastAsia"/>
          <w:sz w:val="24"/>
          <w:szCs w:val="24"/>
        </w:rPr>
        <w:t>、</w:t>
      </w:r>
      <w:r w:rsidRPr="00E96D99">
        <w:rPr>
          <w:rFonts w:asciiTheme="minorEastAsia" w:eastAsiaTheme="minorEastAsia" w:hAnsiTheme="minorEastAsia"/>
          <w:sz w:val="24"/>
          <w:szCs w:val="24"/>
        </w:rPr>
        <w:t>PVP</w:t>
      </w:r>
      <w:r w:rsidRPr="00E96D99">
        <w:rPr>
          <w:rFonts w:asciiTheme="minorEastAsia" w:eastAsiaTheme="minorEastAsia" w:hAnsiTheme="minorEastAsia" w:hint="eastAsia"/>
          <w:sz w:val="24"/>
          <w:szCs w:val="24"/>
        </w:rPr>
        <w:t>、胆固醇、葡萄糖和蔗糖等与膜脂相互作用，发现它们能引起生物膜超分子体系液晶态构象的变化；</w:t>
      </w:r>
      <w:r w:rsidRPr="00E96D99">
        <w:rPr>
          <w:rFonts w:asciiTheme="minorEastAsia" w:eastAsiaTheme="minorEastAsia" w:hAnsiTheme="minorEastAsia"/>
          <w:sz w:val="24"/>
          <w:szCs w:val="24"/>
        </w:rPr>
        <w:t xml:space="preserve">(3) </w:t>
      </w:r>
      <w:r w:rsidRPr="00E96D99">
        <w:rPr>
          <w:rFonts w:asciiTheme="minorEastAsia" w:eastAsiaTheme="minorEastAsia" w:hAnsiTheme="minorEastAsia" w:hint="eastAsia"/>
          <w:sz w:val="24"/>
          <w:szCs w:val="24"/>
        </w:rPr>
        <w:t>以牛心为实验材料优化出了一条由牛心到线粒体、亚线粒体直到</w:t>
      </w:r>
      <w:r w:rsidRPr="00E96D99">
        <w:rPr>
          <w:rFonts w:asciiTheme="minorEastAsia" w:eastAsiaTheme="minorEastAsia" w:hAnsiTheme="minorEastAsia"/>
          <w:sz w:val="24"/>
          <w:szCs w:val="24"/>
        </w:rPr>
        <w:t>F0</w:t>
      </w:r>
      <w:r w:rsidRPr="00E96D99">
        <w:rPr>
          <w:rFonts w:asciiTheme="minorEastAsia" w:eastAsiaTheme="minorEastAsia" w:hAnsiTheme="minorEastAsia" w:hint="eastAsia"/>
          <w:sz w:val="24"/>
          <w:szCs w:val="24"/>
        </w:rPr>
        <w:t>、</w:t>
      </w:r>
      <w:r w:rsidRPr="00E96D99">
        <w:rPr>
          <w:rFonts w:asciiTheme="minorEastAsia" w:eastAsiaTheme="minorEastAsia" w:hAnsiTheme="minorEastAsia"/>
          <w:sz w:val="24"/>
          <w:szCs w:val="24"/>
        </w:rPr>
        <w:t>F1</w:t>
      </w:r>
      <w:r w:rsidRPr="00E96D99">
        <w:rPr>
          <w:rFonts w:asciiTheme="minorEastAsia" w:eastAsiaTheme="minorEastAsia" w:hAnsiTheme="minorEastAsia" w:hint="eastAsia"/>
          <w:sz w:val="24"/>
          <w:szCs w:val="24"/>
        </w:rPr>
        <w:t>亚基的完整操作方法；</w:t>
      </w:r>
      <w:r w:rsidRPr="00E96D99">
        <w:rPr>
          <w:rFonts w:asciiTheme="minorEastAsia" w:eastAsiaTheme="minorEastAsia" w:hAnsiTheme="minorEastAsia"/>
          <w:sz w:val="24"/>
          <w:szCs w:val="24"/>
        </w:rPr>
        <w:t xml:space="preserve">(4) </w:t>
      </w:r>
      <w:r w:rsidRPr="00E96D99">
        <w:rPr>
          <w:rFonts w:asciiTheme="minorEastAsia" w:eastAsiaTheme="minorEastAsia" w:hAnsiTheme="minorEastAsia" w:hint="eastAsia"/>
          <w:sz w:val="24"/>
          <w:szCs w:val="24"/>
        </w:rPr>
        <w:t>建立了原子力显微镜与</w:t>
      </w:r>
      <w:r w:rsidRPr="00E96D99">
        <w:rPr>
          <w:rFonts w:asciiTheme="minorEastAsia" w:eastAsiaTheme="minorEastAsia" w:hAnsiTheme="minorEastAsia"/>
          <w:sz w:val="24"/>
          <w:szCs w:val="24"/>
        </w:rPr>
        <w:t>LB</w:t>
      </w:r>
      <w:r w:rsidRPr="00E96D99">
        <w:rPr>
          <w:rFonts w:asciiTheme="minorEastAsia" w:eastAsiaTheme="minorEastAsia" w:hAnsiTheme="minorEastAsia" w:hint="eastAsia"/>
          <w:sz w:val="24"/>
          <w:szCs w:val="24"/>
        </w:rPr>
        <w:t>膜相结合的新技术新方法，通过模拟脂膜微区结构，重点对二元和三元体系的超分子聚集体结构的多形性进行了研究和探索；</w:t>
      </w:r>
      <w:r w:rsidRPr="00E96D99">
        <w:rPr>
          <w:rFonts w:asciiTheme="minorEastAsia" w:eastAsiaTheme="minorEastAsia" w:hAnsiTheme="minorEastAsia"/>
          <w:sz w:val="24"/>
          <w:szCs w:val="24"/>
        </w:rPr>
        <w:t xml:space="preserve">(5) </w:t>
      </w:r>
      <w:r w:rsidRPr="00E96D99">
        <w:rPr>
          <w:rFonts w:asciiTheme="minorEastAsia" w:eastAsiaTheme="minorEastAsia" w:hAnsiTheme="minorEastAsia" w:hint="eastAsia"/>
          <w:sz w:val="24"/>
          <w:szCs w:val="24"/>
        </w:rPr>
        <w:t>建立了用单分子力谱新技术研究红细胞的力学特性的新方法，对红细胞膜微观形态学特性随温度的变化进行测量，分析比较了不同温度时细胞膜生物物理学特性。应用激光光镊对血浆生理环境中人血红细胞进行了捕获、夹持、牵引和定位；</w:t>
      </w:r>
      <w:r w:rsidRPr="00E96D99">
        <w:rPr>
          <w:rFonts w:asciiTheme="minorEastAsia" w:eastAsiaTheme="minorEastAsia" w:hAnsiTheme="minorEastAsia"/>
          <w:sz w:val="24"/>
          <w:szCs w:val="24"/>
        </w:rPr>
        <w:t xml:space="preserve">(6) </w:t>
      </w:r>
      <w:r w:rsidRPr="00E96D99">
        <w:rPr>
          <w:rFonts w:asciiTheme="minorEastAsia" w:eastAsiaTheme="minorEastAsia" w:hAnsiTheme="minorEastAsia" w:hint="eastAsia"/>
          <w:sz w:val="24"/>
          <w:szCs w:val="24"/>
        </w:rPr>
        <w:t>建立了一种快速分离完整质膜微囊的新方法。通过动物细胞提取脂膜与体外模拟脂膜相结合的方法，从超分子水平阐明了脂膜微区结构与功能的</w:t>
      </w:r>
      <w:r w:rsidRPr="00E96D99">
        <w:rPr>
          <w:rFonts w:asciiTheme="minorEastAsia" w:eastAsiaTheme="minorEastAsia" w:hAnsiTheme="minorEastAsia" w:hint="eastAsia"/>
          <w:sz w:val="24"/>
          <w:szCs w:val="24"/>
        </w:rPr>
        <w:lastRenderedPageBreak/>
        <w:t>生物学意义，为多种疾病发病机理的研究和治疗方法的开发提供理论依据并积累了丰富的研究资料。</w:t>
      </w:r>
    </w:p>
    <w:p w:rsidR="000C4312" w:rsidRPr="00E96D99" w:rsidRDefault="000C4312" w:rsidP="00E96D99">
      <w:pPr>
        <w:spacing w:line="360" w:lineRule="auto"/>
        <w:ind w:firstLineChars="200" w:firstLine="480"/>
        <w:rPr>
          <w:rFonts w:asciiTheme="minorEastAsia" w:eastAsiaTheme="minorEastAsia" w:hAnsiTheme="minorEastAsia"/>
          <w:sz w:val="24"/>
          <w:szCs w:val="24"/>
        </w:rPr>
      </w:pPr>
      <w:r w:rsidRPr="00E96D99">
        <w:rPr>
          <w:rFonts w:asciiTheme="minorEastAsia" w:eastAsiaTheme="minorEastAsia" w:hAnsiTheme="minorEastAsia" w:hint="eastAsia"/>
          <w:sz w:val="24"/>
          <w:szCs w:val="24"/>
        </w:rPr>
        <w:t>该课题组是国内外进行超分子组装研究分子间相互作用较早的单位之一</w:t>
      </w:r>
      <w:r w:rsidR="00EA7262">
        <w:rPr>
          <w:rFonts w:asciiTheme="minorEastAsia" w:eastAsiaTheme="minorEastAsia" w:hAnsiTheme="minorEastAsia" w:hint="eastAsia"/>
          <w:sz w:val="24"/>
          <w:szCs w:val="24"/>
        </w:rPr>
        <w:t>，</w:t>
      </w:r>
      <w:r w:rsidRPr="00E96D99">
        <w:rPr>
          <w:rFonts w:asciiTheme="minorEastAsia" w:eastAsiaTheme="minorEastAsia" w:hAnsiTheme="minorEastAsia" w:hint="eastAsia"/>
          <w:sz w:val="24"/>
          <w:szCs w:val="24"/>
        </w:rPr>
        <w:t>目前取得的研究结果</w:t>
      </w:r>
      <w:r w:rsidR="00EA7262">
        <w:rPr>
          <w:rFonts w:asciiTheme="minorEastAsia" w:eastAsiaTheme="minorEastAsia" w:hAnsiTheme="minorEastAsia" w:hint="eastAsia"/>
          <w:sz w:val="24"/>
          <w:szCs w:val="24"/>
        </w:rPr>
        <w:t>包括</w:t>
      </w:r>
      <w:r w:rsidRPr="00E96D99">
        <w:rPr>
          <w:rFonts w:asciiTheme="minorEastAsia" w:eastAsiaTheme="minorEastAsia" w:hAnsiTheme="minorEastAsia" w:hint="eastAsia"/>
          <w:sz w:val="24"/>
          <w:szCs w:val="24"/>
        </w:rPr>
        <w:t>科技论文和专利形式</w:t>
      </w:r>
      <w:r w:rsidR="00EA7262">
        <w:rPr>
          <w:rFonts w:asciiTheme="minorEastAsia" w:eastAsiaTheme="minorEastAsia" w:hAnsiTheme="minorEastAsia" w:hint="eastAsia"/>
          <w:sz w:val="24"/>
          <w:szCs w:val="24"/>
        </w:rPr>
        <w:t>。</w:t>
      </w:r>
      <w:r w:rsidRPr="00E96D99">
        <w:rPr>
          <w:rFonts w:asciiTheme="minorEastAsia" w:eastAsiaTheme="minorEastAsia" w:hAnsiTheme="minorEastAsia" w:hint="eastAsia"/>
          <w:sz w:val="24"/>
          <w:szCs w:val="24"/>
        </w:rPr>
        <w:t>在国内外期刊上公开发表论文</w:t>
      </w:r>
      <w:r w:rsidRPr="00E96D99">
        <w:rPr>
          <w:rFonts w:asciiTheme="minorEastAsia" w:eastAsiaTheme="minorEastAsia" w:hAnsiTheme="minorEastAsia"/>
          <w:sz w:val="24"/>
          <w:szCs w:val="24"/>
        </w:rPr>
        <w:t>58</w:t>
      </w:r>
      <w:r w:rsidRPr="00E96D99">
        <w:rPr>
          <w:rFonts w:asciiTheme="minorEastAsia" w:eastAsiaTheme="minorEastAsia" w:hAnsiTheme="minorEastAsia" w:hint="eastAsia"/>
          <w:sz w:val="24"/>
          <w:szCs w:val="24"/>
        </w:rPr>
        <w:t>篇，研究成果倍受学术界广泛关注，论文多次被</w:t>
      </w:r>
      <w:r w:rsidRPr="00E96D99">
        <w:rPr>
          <w:rFonts w:asciiTheme="minorEastAsia" w:eastAsiaTheme="minorEastAsia" w:hAnsiTheme="minorEastAsia"/>
          <w:sz w:val="24"/>
          <w:szCs w:val="24"/>
        </w:rPr>
        <w:t>Chemical Society Reviews (IF24.892), Macromolecules (IF5.521), Bioconjugate Chem (IF4.93), Langmuir (IF4.187), Biophysical Journal (IF3.653)</w:t>
      </w:r>
      <w:r w:rsidRPr="00E96D99">
        <w:rPr>
          <w:rFonts w:asciiTheme="minorEastAsia" w:eastAsiaTheme="minorEastAsia" w:hAnsiTheme="minorEastAsia" w:hint="eastAsia"/>
          <w:sz w:val="24"/>
          <w:szCs w:val="24"/>
        </w:rPr>
        <w:t>，</w:t>
      </w:r>
      <w:r w:rsidRPr="00E96D99">
        <w:rPr>
          <w:rFonts w:asciiTheme="minorEastAsia" w:eastAsiaTheme="minorEastAsia" w:hAnsiTheme="minorEastAsia"/>
          <w:sz w:val="24"/>
          <w:szCs w:val="24"/>
        </w:rPr>
        <w:t>Biochimica et Biophysica Acta-Biomembranes (IF3.99)</w:t>
      </w:r>
      <w:r w:rsidRPr="00E96D99">
        <w:rPr>
          <w:rFonts w:asciiTheme="minorEastAsia" w:eastAsiaTheme="minorEastAsia" w:hAnsiTheme="minorEastAsia" w:hint="eastAsia"/>
          <w:sz w:val="24"/>
          <w:szCs w:val="24"/>
        </w:rPr>
        <w:t>等国际高层次期刊引用</w:t>
      </w:r>
      <w:r w:rsidRPr="00E96D99">
        <w:rPr>
          <w:rFonts w:asciiTheme="minorEastAsia" w:eastAsiaTheme="minorEastAsia" w:hAnsiTheme="minorEastAsia"/>
          <w:sz w:val="24"/>
          <w:szCs w:val="24"/>
        </w:rPr>
        <w:t xml:space="preserve">, </w:t>
      </w:r>
      <w:r w:rsidRPr="00E96D99">
        <w:rPr>
          <w:rFonts w:asciiTheme="minorEastAsia" w:eastAsiaTheme="minorEastAsia" w:hAnsiTheme="minorEastAsia" w:hint="eastAsia"/>
          <w:sz w:val="24"/>
          <w:szCs w:val="24"/>
        </w:rPr>
        <w:t>据不完全统计，发表的论文论著被引用</w:t>
      </w:r>
      <w:r w:rsidRPr="00E96D99">
        <w:rPr>
          <w:rFonts w:asciiTheme="minorEastAsia" w:eastAsiaTheme="minorEastAsia" w:hAnsiTheme="minorEastAsia"/>
          <w:sz w:val="24"/>
          <w:szCs w:val="24"/>
        </w:rPr>
        <w:t>135</w:t>
      </w:r>
      <w:r w:rsidRPr="00E96D99">
        <w:rPr>
          <w:rFonts w:asciiTheme="minorEastAsia" w:eastAsiaTheme="minorEastAsia" w:hAnsiTheme="minorEastAsia" w:hint="eastAsia"/>
          <w:sz w:val="24"/>
          <w:szCs w:val="24"/>
        </w:rPr>
        <w:t>篇（次），提出的理论被广泛参阅应用，产生了一定的学术影响。</w:t>
      </w:r>
    </w:p>
    <w:p w:rsidR="000C4312" w:rsidRPr="00E96D99" w:rsidRDefault="000C4312" w:rsidP="00E96D99">
      <w:pPr>
        <w:spacing w:line="360" w:lineRule="auto"/>
        <w:rPr>
          <w:rFonts w:asciiTheme="minorEastAsia" w:eastAsiaTheme="minorEastAsia" w:hAnsiTheme="minorEastAsia"/>
          <w:b/>
          <w:bCs/>
          <w:sz w:val="24"/>
          <w:szCs w:val="24"/>
        </w:rPr>
      </w:pPr>
      <w:r w:rsidRPr="00E96D99">
        <w:rPr>
          <w:rFonts w:asciiTheme="minorEastAsia" w:eastAsiaTheme="minorEastAsia" w:hAnsiTheme="minorEastAsia" w:cs="仿宋_GB2312" w:hint="eastAsia"/>
          <w:b/>
          <w:bCs/>
          <w:sz w:val="24"/>
          <w:szCs w:val="24"/>
        </w:rPr>
        <w:t>主要知识产权目录：</w:t>
      </w:r>
    </w:p>
    <w:p w:rsidR="000C4312" w:rsidRPr="00B12646" w:rsidRDefault="00B12646" w:rsidP="00B12646">
      <w:pPr>
        <w:tabs>
          <w:tab w:val="left" w:pos="450"/>
          <w:tab w:val="left" w:pos="540"/>
        </w:tabs>
        <w:spacing w:line="360" w:lineRule="auto"/>
        <w:rPr>
          <w:rFonts w:asciiTheme="minorEastAsia" w:eastAsiaTheme="minorEastAsia" w:hAnsiTheme="minorEastAsia"/>
          <w:sz w:val="24"/>
          <w:szCs w:val="24"/>
        </w:rPr>
      </w:pPr>
      <w:r w:rsidRPr="00B12646">
        <w:rPr>
          <w:rFonts w:asciiTheme="minorEastAsia" w:eastAsiaTheme="minorEastAsia" w:hAnsiTheme="minorEastAsia"/>
          <w:sz w:val="24"/>
          <w:szCs w:val="24"/>
        </w:rPr>
        <w:t>[</w:t>
      </w:r>
      <w:r w:rsidRPr="00B12646">
        <w:rPr>
          <w:rFonts w:asciiTheme="minorEastAsia" w:eastAsiaTheme="minorEastAsia" w:hAnsiTheme="minorEastAsia" w:hint="eastAsia"/>
          <w:sz w:val="24"/>
          <w:szCs w:val="24"/>
        </w:rPr>
        <w:t>1</w:t>
      </w:r>
      <w:r w:rsidRPr="00B12646">
        <w:rPr>
          <w:rFonts w:asciiTheme="minorEastAsia" w:eastAsiaTheme="minorEastAsia" w:hAnsiTheme="minorEastAsia"/>
          <w:sz w:val="24"/>
          <w:szCs w:val="24"/>
        </w:rPr>
        <w:t>]</w:t>
      </w:r>
      <w:r w:rsidR="000C4312" w:rsidRPr="00B12646">
        <w:rPr>
          <w:rFonts w:asciiTheme="minorEastAsia" w:eastAsiaTheme="minorEastAsia" w:hAnsiTheme="minorEastAsia"/>
          <w:sz w:val="24"/>
          <w:szCs w:val="24"/>
        </w:rPr>
        <w:t xml:space="preserve">Run Guang Sun, Jing Zhang, The cubic phase of phosphatidylethanolamine film by small Angle x-ray scattering. </w:t>
      </w:r>
      <w:r w:rsidR="000C4312" w:rsidRPr="00B12646">
        <w:rPr>
          <w:rFonts w:asciiTheme="minorEastAsia" w:eastAsiaTheme="minorEastAsia" w:hAnsiTheme="minorEastAsia"/>
          <w:i/>
          <w:iCs/>
          <w:sz w:val="24"/>
          <w:szCs w:val="24"/>
        </w:rPr>
        <w:t>J. Phys. D: Appl.  Phys</w:t>
      </w:r>
      <w:r w:rsidR="000C4312" w:rsidRPr="00B12646">
        <w:rPr>
          <w:rFonts w:asciiTheme="minorEastAsia" w:eastAsiaTheme="minorEastAsia" w:hAnsiTheme="minorEastAsia"/>
          <w:sz w:val="24"/>
          <w:szCs w:val="24"/>
        </w:rPr>
        <w:t>. 2004,37(3):463-467</w:t>
      </w:r>
    </w:p>
    <w:p w:rsidR="000C4312" w:rsidRPr="00B12646" w:rsidRDefault="00B12646" w:rsidP="00B12646">
      <w:pPr>
        <w:tabs>
          <w:tab w:val="left" w:pos="450"/>
          <w:tab w:val="left" w:pos="540"/>
        </w:tabs>
        <w:spacing w:line="360" w:lineRule="auto"/>
        <w:rPr>
          <w:rFonts w:asciiTheme="minorEastAsia" w:eastAsiaTheme="minorEastAsia" w:hAnsiTheme="minorEastAsia"/>
          <w:bCs/>
          <w:sz w:val="24"/>
          <w:szCs w:val="24"/>
        </w:rPr>
      </w:pPr>
      <w:r w:rsidRPr="00B12646">
        <w:rPr>
          <w:rFonts w:asciiTheme="minorEastAsia" w:eastAsiaTheme="minorEastAsia" w:hAnsiTheme="minorEastAsia"/>
          <w:sz w:val="24"/>
          <w:szCs w:val="24"/>
        </w:rPr>
        <w:t>[2]</w:t>
      </w:r>
      <w:r w:rsidR="000C4312" w:rsidRPr="00B12646">
        <w:rPr>
          <w:rFonts w:asciiTheme="minorEastAsia" w:eastAsiaTheme="minorEastAsia" w:hAnsiTheme="minorEastAsia"/>
          <w:sz w:val="24"/>
          <w:szCs w:val="24"/>
        </w:rPr>
        <w:t>Runguang Sun, Changchun Hao, Yiguang Chang, Zhang Jing, Chunling Niu</w:t>
      </w:r>
      <w:r w:rsidR="000C4312" w:rsidRPr="00B12646">
        <w:rPr>
          <w:rFonts w:asciiTheme="minorEastAsia" w:eastAsiaTheme="minorEastAsia" w:hAnsiTheme="minorEastAsia" w:hint="eastAsia"/>
          <w:sz w:val="24"/>
          <w:szCs w:val="24"/>
        </w:rPr>
        <w:t>，</w:t>
      </w:r>
      <w:r w:rsidR="000C4312" w:rsidRPr="00B12646">
        <w:rPr>
          <w:rFonts w:asciiTheme="minorEastAsia" w:eastAsiaTheme="minorEastAsia" w:hAnsiTheme="minorEastAsia"/>
          <w:sz w:val="24"/>
          <w:szCs w:val="24"/>
        </w:rPr>
        <w:t xml:space="preserve"> A Monolayer Study on Thermodynamic Behavior and Morphology of D-Sphingosine with DPPC and DPPE,</w:t>
      </w:r>
      <w:r w:rsidR="000C4312" w:rsidRPr="00B12646">
        <w:rPr>
          <w:rFonts w:asciiTheme="minorEastAsia" w:eastAsiaTheme="minorEastAsia" w:hAnsiTheme="minorEastAsia"/>
          <w:bCs/>
          <w:i/>
          <w:iCs/>
          <w:sz w:val="24"/>
          <w:szCs w:val="24"/>
        </w:rPr>
        <w:t xml:space="preserve"> Chemical Journal of Chinese Universities, </w:t>
      </w:r>
      <w:r w:rsidR="000C4312" w:rsidRPr="00B12646">
        <w:rPr>
          <w:rFonts w:asciiTheme="minorEastAsia" w:eastAsiaTheme="minorEastAsia" w:hAnsiTheme="minorEastAsia"/>
          <w:sz w:val="24"/>
          <w:szCs w:val="24"/>
        </w:rPr>
        <w:t>2009, 67</w:t>
      </w:r>
      <w:r w:rsidR="000C4312" w:rsidRPr="00B12646">
        <w:rPr>
          <w:rFonts w:asciiTheme="minorEastAsia" w:eastAsiaTheme="minorEastAsia" w:hAnsiTheme="minorEastAsia" w:hint="eastAsia"/>
          <w:sz w:val="24"/>
          <w:szCs w:val="24"/>
        </w:rPr>
        <w:t>（</w:t>
      </w:r>
      <w:r w:rsidR="000C4312" w:rsidRPr="00B12646">
        <w:rPr>
          <w:rFonts w:asciiTheme="minorEastAsia" w:eastAsiaTheme="minorEastAsia" w:hAnsiTheme="minorEastAsia"/>
          <w:sz w:val="24"/>
          <w:szCs w:val="24"/>
        </w:rPr>
        <w:t>15</w:t>
      </w:r>
      <w:r w:rsidR="000C4312" w:rsidRPr="00B12646">
        <w:rPr>
          <w:rFonts w:asciiTheme="minorEastAsia" w:eastAsiaTheme="minorEastAsia" w:hAnsiTheme="minorEastAsia" w:hint="eastAsia"/>
          <w:sz w:val="24"/>
          <w:szCs w:val="24"/>
        </w:rPr>
        <w:t>）</w:t>
      </w:r>
      <w:r w:rsidR="000C4312" w:rsidRPr="00B12646">
        <w:rPr>
          <w:rFonts w:asciiTheme="minorEastAsia" w:eastAsiaTheme="minorEastAsia" w:hAnsiTheme="minorEastAsia"/>
          <w:sz w:val="24"/>
          <w:szCs w:val="24"/>
        </w:rPr>
        <w:t>: 1808-1814</w:t>
      </w:r>
    </w:p>
    <w:p w:rsidR="000C4312" w:rsidRPr="00B12646" w:rsidRDefault="00B12646" w:rsidP="00B12646">
      <w:pPr>
        <w:tabs>
          <w:tab w:val="left" w:pos="450"/>
          <w:tab w:val="left" w:pos="540"/>
        </w:tabs>
        <w:spacing w:line="360" w:lineRule="auto"/>
        <w:rPr>
          <w:rFonts w:asciiTheme="minorEastAsia" w:eastAsiaTheme="minorEastAsia" w:hAnsiTheme="minorEastAsia"/>
          <w:bCs/>
          <w:sz w:val="24"/>
          <w:szCs w:val="24"/>
        </w:rPr>
      </w:pPr>
      <w:r w:rsidRPr="00B12646">
        <w:rPr>
          <w:rFonts w:ascii="宋体" w:hAnsi="宋体"/>
          <w:sz w:val="24"/>
          <w:szCs w:val="24"/>
        </w:rPr>
        <w:t>[3]</w:t>
      </w:r>
      <w:r w:rsidR="000C4312" w:rsidRPr="00B12646">
        <w:rPr>
          <w:rFonts w:asciiTheme="minorEastAsia" w:eastAsiaTheme="minorEastAsia" w:hAnsiTheme="minorEastAsia"/>
          <w:color w:val="000000"/>
          <w:kern w:val="0"/>
          <w:sz w:val="24"/>
          <w:szCs w:val="24"/>
        </w:rPr>
        <w:t>Yingying Chen, Runguang Sun, Bo Wang</w:t>
      </w:r>
      <w:r w:rsidR="000C4312" w:rsidRPr="00B12646">
        <w:rPr>
          <w:rFonts w:asciiTheme="minorEastAsia" w:eastAsiaTheme="minorEastAsia" w:hAnsiTheme="minorEastAsia" w:hint="eastAsia"/>
          <w:color w:val="000066"/>
          <w:kern w:val="0"/>
          <w:sz w:val="24"/>
          <w:szCs w:val="24"/>
        </w:rPr>
        <w:t>，</w:t>
      </w:r>
      <w:r w:rsidR="000C4312" w:rsidRPr="00B12646">
        <w:rPr>
          <w:rFonts w:asciiTheme="minorEastAsia" w:eastAsiaTheme="minorEastAsia" w:hAnsiTheme="minorEastAsia"/>
          <w:kern w:val="0"/>
          <w:sz w:val="24"/>
          <w:szCs w:val="24"/>
        </w:rPr>
        <w:t>Monolayer behavior of binary systems of betulinic acid and cardiolipin: Thermodynamic analyses of Langmuir monolayers and AFM study of Langmuir–Blodgett monolayers</w:t>
      </w:r>
      <w:r w:rsidR="000C4312" w:rsidRPr="00B12646">
        <w:rPr>
          <w:rFonts w:asciiTheme="minorEastAsia" w:eastAsiaTheme="minorEastAsia" w:hAnsiTheme="minorEastAsia" w:hint="eastAsia"/>
          <w:kern w:val="0"/>
          <w:sz w:val="24"/>
          <w:szCs w:val="24"/>
        </w:rPr>
        <w:t>，</w:t>
      </w:r>
      <w:r w:rsidR="000C4312" w:rsidRPr="00B12646">
        <w:rPr>
          <w:rFonts w:asciiTheme="minorEastAsia" w:eastAsiaTheme="minorEastAsia" w:hAnsiTheme="minorEastAsia"/>
          <w:i/>
          <w:iCs/>
          <w:kern w:val="0"/>
          <w:sz w:val="24"/>
          <w:szCs w:val="24"/>
        </w:rPr>
        <w:t xml:space="preserve">Journal of Colloid and Interface Science,  </w:t>
      </w:r>
      <w:r w:rsidR="000C4312" w:rsidRPr="00B12646">
        <w:rPr>
          <w:rFonts w:asciiTheme="minorEastAsia" w:eastAsiaTheme="minorEastAsia" w:hAnsiTheme="minorEastAsia"/>
          <w:kern w:val="0"/>
          <w:sz w:val="24"/>
          <w:szCs w:val="24"/>
        </w:rPr>
        <w:t>2010, 353, 294–300</w:t>
      </w:r>
    </w:p>
    <w:p w:rsidR="000C4312" w:rsidRPr="00B12646" w:rsidRDefault="00B12646" w:rsidP="00B12646">
      <w:pPr>
        <w:tabs>
          <w:tab w:val="left" w:pos="450"/>
          <w:tab w:val="left" w:pos="540"/>
        </w:tabs>
        <w:spacing w:line="360" w:lineRule="auto"/>
        <w:rPr>
          <w:rFonts w:asciiTheme="minorEastAsia" w:eastAsiaTheme="minorEastAsia" w:hAnsiTheme="minorEastAsia"/>
          <w:bCs/>
          <w:sz w:val="24"/>
          <w:szCs w:val="24"/>
        </w:rPr>
      </w:pPr>
      <w:r w:rsidRPr="00B12646">
        <w:rPr>
          <w:rFonts w:ascii="宋体" w:hAnsi="宋体"/>
          <w:sz w:val="24"/>
          <w:szCs w:val="24"/>
        </w:rPr>
        <w:t>[4]</w:t>
      </w:r>
      <w:r w:rsidR="000C4312" w:rsidRPr="00B12646">
        <w:rPr>
          <w:rFonts w:asciiTheme="minorEastAsia" w:eastAsiaTheme="minorEastAsia" w:hAnsiTheme="minorEastAsia"/>
          <w:sz w:val="24"/>
          <w:szCs w:val="24"/>
        </w:rPr>
        <w:t xml:space="preserve">Zhang Jing, Sun Run-Guang, Lipid Membrane: Inelastic deformation of the surface structure by Atomic Force Microscopy, </w:t>
      </w:r>
      <w:r w:rsidR="000C4312" w:rsidRPr="00B12646">
        <w:rPr>
          <w:rFonts w:asciiTheme="minorEastAsia" w:eastAsiaTheme="minorEastAsia" w:hAnsiTheme="minorEastAsia"/>
          <w:i/>
          <w:sz w:val="24"/>
          <w:szCs w:val="24"/>
        </w:rPr>
        <w:t>Chinese Physics</w:t>
      </w:r>
      <w:r w:rsidR="000C4312" w:rsidRPr="00B12646">
        <w:rPr>
          <w:rFonts w:asciiTheme="minorEastAsia" w:eastAsiaTheme="minorEastAsia" w:hAnsiTheme="minorEastAsia"/>
          <w:sz w:val="24"/>
          <w:szCs w:val="24"/>
        </w:rPr>
        <w:t>, 2002,11(8): 776-784</w:t>
      </w:r>
    </w:p>
    <w:p w:rsidR="000C4312" w:rsidRPr="00B12646" w:rsidRDefault="00B12646" w:rsidP="00B12646">
      <w:pPr>
        <w:tabs>
          <w:tab w:val="left" w:pos="450"/>
          <w:tab w:val="left" w:pos="540"/>
        </w:tabs>
        <w:spacing w:line="360" w:lineRule="auto"/>
        <w:rPr>
          <w:rFonts w:asciiTheme="minorEastAsia" w:eastAsiaTheme="minorEastAsia" w:hAnsiTheme="minorEastAsia"/>
          <w:bCs/>
          <w:sz w:val="24"/>
          <w:szCs w:val="24"/>
        </w:rPr>
      </w:pPr>
      <w:r w:rsidRPr="00B12646">
        <w:rPr>
          <w:rFonts w:ascii="宋体" w:hAnsi="宋体"/>
          <w:sz w:val="24"/>
          <w:szCs w:val="24"/>
        </w:rPr>
        <w:t>[5]</w:t>
      </w:r>
      <w:r w:rsidR="000C4312" w:rsidRPr="00B12646">
        <w:rPr>
          <w:rFonts w:asciiTheme="minorEastAsia" w:eastAsiaTheme="minorEastAsia" w:hAnsiTheme="minorEastAsia"/>
          <w:sz w:val="24"/>
          <w:szCs w:val="24"/>
        </w:rPr>
        <w:t>Changchun Hao, Runguang Sun, Jing Zhang, Yiguang Chang , Chunling Niu</w:t>
      </w:r>
      <w:r w:rsidR="000C4312" w:rsidRPr="00B12646">
        <w:rPr>
          <w:rFonts w:asciiTheme="minorEastAsia" w:eastAsiaTheme="minorEastAsia" w:hAnsiTheme="minorEastAsia" w:hint="eastAsia"/>
          <w:sz w:val="24"/>
          <w:szCs w:val="24"/>
        </w:rPr>
        <w:t>，</w:t>
      </w:r>
      <w:r w:rsidR="000C4312" w:rsidRPr="00B12646">
        <w:rPr>
          <w:rFonts w:asciiTheme="minorEastAsia" w:eastAsiaTheme="minorEastAsia" w:hAnsiTheme="minorEastAsia"/>
          <w:sz w:val="24"/>
          <w:szCs w:val="24"/>
        </w:rPr>
        <w:t>Behavior of sulfatide/cholesterol mixed monolayers at the air/water interface</w:t>
      </w:r>
      <w:r w:rsidR="000C4312" w:rsidRPr="00B12646">
        <w:rPr>
          <w:rFonts w:asciiTheme="minorEastAsia" w:eastAsiaTheme="minorEastAsia" w:hAnsiTheme="minorEastAsia" w:hint="eastAsia"/>
          <w:sz w:val="24"/>
          <w:szCs w:val="24"/>
        </w:rPr>
        <w:t>，</w:t>
      </w:r>
      <w:r w:rsidR="000C4312" w:rsidRPr="00B12646">
        <w:rPr>
          <w:rFonts w:asciiTheme="minorEastAsia" w:eastAsiaTheme="minorEastAsia" w:hAnsiTheme="minorEastAsia"/>
          <w:i/>
          <w:iCs/>
          <w:sz w:val="24"/>
          <w:szCs w:val="24"/>
        </w:rPr>
        <w:t>Colloids and Surfaces B: Biointerfaces,</w:t>
      </w:r>
      <w:r w:rsidR="000C4312" w:rsidRPr="00B12646">
        <w:rPr>
          <w:rFonts w:asciiTheme="minorEastAsia" w:eastAsiaTheme="minorEastAsia" w:hAnsiTheme="minorEastAsia"/>
          <w:sz w:val="24"/>
          <w:szCs w:val="24"/>
        </w:rPr>
        <w:t xml:space="preserve"> 2009, 69, 201-206</w:t>
      </w:r>
    </w:p>
    <w:p w:rsidR="000C4312" w:rsidRPr="00B12646" w:rsidRDefault="00B12646" w:rsidP="00B12646">
      <w:pPr>
        <w:tabs>
          <w:tab w:val="left" w:pos="450"/>
          <w:tab w:val="left" w:pos="540"/>
        </w:tabs>
        <w:spacing w:line="360" w:lineRule="auto"/>
        <w:rPr>
          <w:rFonts w:asciiTheme="minorEastAsia" w:eastAsiaTheme="minorEastAsia" w:hAnsiTheme="minorEastAsia"/>
          <w:sz w:val="24"/>
          <w:szCs w:val="24"/>
        </w:rPr>
      </w:pPr>
      <w:r w:rsidRPr="00B12646">
        <w:rPr>
          <w:rFonts w:ascii="宋体" w:hAnsi="宋体"/>
          <w:sz w:val="24"/>
          <w:szCs w:val="24"/>
        </w:rPr>
        <w:t>[6]</w:t>
      </w:r>
      <w:r w:rsidR="000C4312" w:rsidRPr="00B12646">
        <w:rPr>
          <w:rFonts w:asciiTheme="minorEastAsia" w:eastAsiaTheme="minorEastAsia" w:hAnsiTheme="minorEastAsia"/>
          <w:sz w:val="24"/>
          <w:szCs w:val="24"/>
        </w:rPr>
        <w:t xml:space="preserve">Qi Hao, ChenWenfang, Ai Xia, Wei Qiang, Liu Ying, Zhang Kun, and Sun </w:t>
      </w:r>
      <w:r w:rsidR="000C4312" w:rsidRPr="00B12646">
        <w:rPr>
          <w:rFonts w:asciiTheme="minorEastAsia" w:eastAsiaTheme="minorEastAsia" w:hAnsiTheme="minorEastAsia"/>
          <w:sz w:val="24"/>
          <w:szCs w:val="24"/>
        </w:rPr>
        <w:lastRenderedPageBreak/>
        <w:t xml:space="preserve">Runguang, Effects of a Moderate-Intensity Static Magnetic Field and Adriamycin on K562 Cells, </w:t>
      </w:r>
      <w:bookmarkStart w:id="0" w:name="_GoBack"/>
      <w:r w:rsidR="000C4312" w:rsidRPr="00B12646">
        <w:rPr>
          <w:rFonts w:asciiTheme="minorEastAsia" w:eastAsiaTheme="minorEastAsia" w:hAnsiTheme="minorEastAsia"/>
          <w:bCs/>
          <w:i/>
          <w:iCs/>
          <w:sz w:val="24"/>
          <w:szCs w:val="24"/>
        </w:rPr>
        <w:t>Bioelectromagnetics</w:t>
      </w:r>
      <w:bookmarkEnd w:id="0"/>
      <w:r w:rsidR="000C4312" w:rsidRPr="00B12646">
        <w:rPr>
          <w:rFonts w:asciiTheme="minorEastAsia" w:eastAsiaTheme="minorEastAsia" w:hAnsiTheme="minorEastAsia"/>
          <w:sz w:val="24"/>
          <w:szCs w:val="24"/>
        </w:rPr>
        <w:t>. 2011, 32: 191-199</w:t>
      </w:r>
    </w:p>
    <w:p w:rsidR="000C4312" w:rsidRPr="00B12646" w:rsidRDefault="00B12646" w:rsidP="00B12646">
      <w:pPr>
        <w:tabs>
          <w:tab w:val="left" w:pos="450"/>
          <w:tab w:val="left" w:pos="540"/>
        </w:tabs>
        <w:spacing w:line="360" w:lineRule="auto"/>
        <w:rPr>
          <w:rFonts w:asciiTheme="minorEastAsia" w:eastAsiaTheme="minorEastAsia" w:hAnsiTheme="minorEastAsia"/>
          <w:sz w:val="24"/>
          <w:szCs w:val="24"/>
        </w:rPr>
      </w:pPr>
      <w:r w:rsidRPr="00B12646">
        <w:rPr>
          <w:rFonts w:ascii="宋体" w:hAnsi="宋体"/>
          <w:sz w:val="24"/>
          <w:szCs w:val="24"/>
        </w:rPr>
        <w:t>[7]</w:t>
      </w:r>
      <w:r w:rsidR="000C4312" w:rsidRPr="00B12646">
        <w:rPr>
          <w:rFonts w:asciiTheme="minorEastAsia" w:eastAsiaTheme="minorEastAsia" w:hAnsiTheme="minorEastAsia"/>
          <w:sz w:val="24"/>
          <w:szCs w:val="24"/>
        </w:rPr>
        <w:t>Wen-Fang Chen, Hao Qi, Run-Guang Sun, Ying Liu, Kun Zhang, and Jian-Qiang Liu</w:t>
      </w:r>
      <w:r w:rsidR="000C4312" w:rsidRPr="00B12646">
        <w:rPr>
          <w:rFonts w:asciiTheme="minorEastAsia" w:eastAsiaTheme="minorEastAsia" w:hAnsiTheme="minorEastAsia" w:hint="eastAsia"/>
          <w:sz w:val="24"/>
          <w:szCs w:val="24"/>
        </w:rPr>
        <w:t>，</w:t>
      </w:r>
      <w:r w:rsidR="000C4312" w:rsidRPr="00B12646">
        <w:rPr>
          <w:rFonts w:asciiTheme="minorEastAsia" w:eastAsiaTheme="minorEastAsia" w:hAnsiTheme="minorEastAsia"/>
          <w:sz w:val="24"/>
          <w:szCs w:val="24"/>
        </w:rPr>
        <w:t>Static Magnetic Fields Enhanced the Potency of Cisplatin on K562 Cells</w:t>
      </w:r>
      <w:r w:rsidR="000C4312" w:rsidRPr="00B12646">
        <w:rPr>
          <w:rFonts w:asciiTheme="minorEastAsia" w:eastAsiaTheme="minorEastAsia" w:hAnsiTheme="minorEastAsia" w:hint="eastAsia"/>
          <w:sz w:val="24"/>
          <w:szCs w:val="24"/>
        </w:rPr>
        <w:t>，</w:t>
      </w:r>
      <w:r w:rsidR="000C4312" w:rsidRPr="00B12646">
        <w:rPr>
          <w:rFonts w:asciiTheme="minorEastAsia" w:eastAsiaTheme="minorEastAsia" w:hAnsiTheme="minorEastAsia"/>
          <w:bCs/>
          <w:i/>
          <w:iCs/>
          <w:sz w:val="24"/>
          <w:szCs w:val="24"/>
        </w:rPr>
        <w:t>CANCER BIOTHERAPY AND RADIOPHARMACEUTICALS</w:t>
      </w:r>
      <w:r w:rsidR="000C4312" w:rsidRPr="00B12646">
        <w:rPr>
          <w:rFonts w:asciiTheme="minorEastAsia" w:eastAsiaTheme="minorEastAsia" w:hAnsiTheme="minorEastAsia" w:hint="eastAsia"/>
          <w:sz w:val="24"/>
          <w:szCs w:val="24"/>
        </w:rPr>
        <w:t>，</w:t>
      </w:r>
      <w:r w:rsidR="000C4312" w:rsidRPr="00B12646">
        <w:rPr>
          <w:rFonts w:asciiTheme="minorEastAsia" w:eastAsiaTheme="minorEastAsia" w:hAnsiTheme="minorEastAsia"/>
          <w:sz w:val="24"/>
          <w:szCs w:val="24"/>
        </w:rPr>
        <w:t>2010, 25(4): 401-408</w:t>
      </w:r>
    </w:p>
    <w:p w:rsidR="000C4312" w:rsidRPr="00B12646" w:rsidRDefault="00B12646" w:rsidP="00B12646">
      <w:pPr>
        <w:tabs>
          <w:tab w:val="left" w:pos="450"/>
          <w:tab w:val="left" w:pos="540"/>
        </w:tabs>
        <w:spacing w:line="360" w:lineRule="auto"/>
        <w:rPr>
          <w:rFonts w:asciiTheme="minorEastAsia" w:eastAsiaTheme="minorEastAsia" w:hAnsiTheme="minorEastAsia"/>
          <w:sz w:val="24"/>
          <w:szCs w:val="24"/>
        </w:rPr>
      </w:pPr>
      <w:r w:rsidRPr="00B12646">
        <w:rPr>
          <w:rFonts w:ascii="宋体" w:hAnsi="宋体"/>
          <w:sz w:val="24"/>
          <w:szCs w:val="24"/>
        </w:rPr>
        <w:t>[8]</w:t>
      </w:r>
      <w:r w:rsidR="000C4312" w:rsidRPr="00B12646">
        <w:rPr>
          <w:rFonts w:asciiTheme="minorEastAsia" w:eastAsiaTheme="minorEastAsia" w:hAnsiTheme="minorEastAsia" w:hint="eastAsia"/>
          <w:sz w:val="24"/>
          <w:szCs w:val="24"/>
        </w:rPr>
        <w:t>杨谦</w:t>
      </w:r>
      <w:r w:rsidR="000C4312" w:rsidRPr="00B12646">
        <w:rPr>
          <w:rFonts w:asciiTheme="minorEastAsia" w:eastAsiaTheme="minorEastAsia" w:hAnsiTheme="minorEastAsia"/>
          <w:sz w:val="24"/>
          <w:szCs w:val="24"/>
        </w:rPr>
        <w:t xml:space="preserve">, </w:t>
      </w:r>
      <w:r w:rsidR="000C4312" w:rsidRPr="00B12646">
        <w:rPr>
          <w:rFonts w:asciiTheme="minorEastAsia" w:eastAsiaTheme="minorEastAsia" w:hAnsiTheme="minorEastAsia" w:hint="eastAsia"/>
          <w:sz w:val="24"/>
          <w:szCs w:val="24"/>
        </w:rPr>
        <w:t>孙润广</w:t>
      </w:r>
      <w:r w:rsidR="000C4312" w:rsidRPr="00B12646">
        <w:rPr>
          <w:rFonts w:asciiTheme="minorEastAsia" w:eastAsiaTheme="minorEastAsia" w:hAnsiTheme="minorEastAsia"/>
          <w:sz w:val="24"/>
          <w:szCs w:val="24"/>
        </w:rPr>
        <w:t xml:space="preserve">, </w:t>
      </w:r>
      <w:r w:rsidR="000C4312" w:rsidRPr="00B12646">
        <w:rPr>
          <w:rFonts w:asciiTheme="minorEastAsia" w:eastAsiaTheme="minorEastAsia" w:hAnsiTheme="minorEastAsia" w:hint="eastAsia"/>
          <w:sz w:val="24"/>
          <w:szCs w:val="24"/>
        </w:rPr>
        <w:t>红细胞膜弹性特性的</w:t>
      </w:r>
      <w:r w:rsidR="000C4312" w:rsidRPr="00B12646">
        <w:rPr>
          <w:rFonts w:asciiTheme="minorEastAsia" w:eastAsiaTheme="minorEastAsia" w:hAnsiTheme="minorEastAsia"/>
          <w:sz w:val="24"/>
          <w:szCs w:val="24"/>
        </w:rPr>
        <w:t>AFM</w:t>
      </w:r>
      <w:r w:rsidR="000C4312" w:rsidRPr="00B12646">
        <w:rPr>
          <w:rFonts w:asciiTheme="minorEastAsia" w:eastAsiaTheme="minorEastAsia" w:hAnsiTheme="minorEastAsia" w:hint="eastAsia"/>
          <w:sz w:val="24"/>
          <w:szCs w:val="24"/>
        </w:rPr>
        <w:t>力曲线测量</w:t>
      </w:r>
      <w:r w:rsidR="000C4312" w:rsidRPr="00B12646">
        <w:rPr>
          <w:rFonts w:asciiTheme="minorEastAsia" w:eastAsiaTheme="minorEastAsia" w:hAnsiTheme="minorEastAsia"/>
          <w:sz w:val="24"/>
          <w:szCs w:val="24"/>
        </w:rPr>
        <w:t xml:space="preserve">, </w:t>
      </w:r>
      <w:r w:rsidR="000C4312" w:rsidRPr="00B12646">
        <w:rPr>
          <w:rFonts w:asciiTheme="minorEastAsia" w:eastAsiaTheme="minorEastAsia" w:hAnsiTheme="minorEastAsia" w:hint="eastAsia"/>
          <w:sz w:val="24"/>
          <w:szCs w:val="24"/>
        </w:rPr>
        <w:t>中国科学</w:t>
      </w:r>
      <w:r w:rsidR="000C4312" w:rsidRPr="00B12646">
        <w:rPr>
          <w:rFonts w:asciiTheme="minorEastAsia" w:eastAsiaTheme="minorEastAsia" w:hAnsiTheme="minorEastAsia"/>
          <w:sz w:val="24"/>
          <w:szCs w:val="24"/>
        </w:rPr>
        <w:t>C</w:t>
      </w:r>
      <w:r w:rsidR="000C4312" w:rsidRPr="00B12646">
        <w:rPr>
          <w:rFonts w:asciiTheme="minorEastAsia" w:eastAsiaTheme="minorEastAsia" w:hAnsiTheme="minorEastAsia" w:hint="eastAsia"/>
          <w:sz w:val="24"/>
          <w:szCs w:val="24"/>
        </w:rPr>
        <w:t>辑</w:t>
      </w:r>
      <w:r w:rsidR="000C4312" w:rsidRPr="00B12646">
        <w:rPr>
          <w:rFonts w:asciiTheme="minorEastAsia" w:eastAsiaTheme="minorEastAsia" w:hAnsiTheme="minorEastAsia"/>
          <w:sz w:val="24"/>
          <w:szCs w:val="24"/>
        </w:rPr>
        <w:t>:</w:t>
      </w:r>
      <w:r w:rsidR="000C4312" w:rsidRPr="00B12646">
        <w:rPr>
          <w:rFonts w:asciiTheme="minorEastAsia" w:eastAsiaTheme="minorEastAsia" w:hAnsiTheme="minorEastAsia" w:hint="eastAsia"/>
          <w:sz w:val="24"/>
          <w:szCs w:val="24"/>
        </w:rPr>
        <w:t>生命科学</w:t>
      </w:r>
      <w:r w:rsidR="000C4312" w:rsidRPr="00B12646">
        <w:rPr>
          <w:rFonts w:asciiTheme="minorEastAsia" w:eastAsiaTheme="minorEastAsia" w:hAnsiTheme="minorEastAsia"/>
          <w:sz w:val="24"/>
          <w:szCs w:val="24"/>
        </w:rPr>
        <w:t>, 2008, 38(11): 1013-1027</w:t>
      </w:r>
    </w:p>
    <w:p w:rsidR="000C4312" w:rsidRPr="00B12646" w:rsidRDefault="000C4312" w:rsidP="00E96D99">
      <w:pPr>
        <w:spacing w:line="360" w:lineRule="auto"/>
        <w:rPr>
          <w:rFonts w:asciiTheme="minorEastAsia" w:eastAsiaTheme="minorEastAsia" w:hAnsiTheme="minorEastAsia"/>
          <w:sz w:val="24"/>
          <w:szCs w:val="24"/>
        </w:rPr>
      </w:pPr>
    </w:p>
    <w:sectPr w:rsidR="000C4312" w:rsidRPr="00B12646" w:rsidSect="00EF3FBC">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65D9" w:rsidRDefault="00F965D9" w:rsidP="00E96D99">
      <w:r>
        <w:separator/>
      </w:r>
    </w:p>
  </w:endnote>
  <w:endnote w:type="continuationSeparator" w:id="1">
    <w:p w:rsidR="00F965D9" w:rsidRDefault="00F965D9" w:rsidP="00E96D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65D9" w:rsidRDefault="00F965D9" w:rsidP="00E96D99">
      <w:r>
        <w:separator/>
      </w:r>
    </w:p>
  </w:footnote>
  <w:footnote w:type="continuationSeparator" w:id="1">
    <w:p w:rsidR="00F965D9" w:rsidRDefault="00F965D9" w:rsidP="00E96D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63C1D"/>
    <w:multiLevelType w:val="multilevel"/>
    <w:tmpl w:val="3D163C1D"/>
    <w:lvl w:ilvl="0" w:tentative="1">
      <w:start w:val="1"/>
      <w:numFmt w:val="decimal"/>
      <w:lvlText w:val="%1．"/>
      <w:lvlJc w:val="left"/>
      <w:pPr>
        <w:tabs>
          <w:tab w:val="left" w:pos="450"/>
        </w:tabs>
        <w:ind w:left="450" w:hanging="360"/>
      </w:pPr>
      <w:rPr>
        <w:rFonts w:cs="Times New Roman" w:hint="default"/>
        <w:color w:val="221E1F"/>
      </w:rPr>
    </w:lvl>
    <w:lvl w:ilvl="1" w:tentative="1">
      <w:start w:val="1"/>
      <w:numFmt w:val="lowerLetter"/>
      <w:lvlText w:val="%2)"/>
      <w:lvlJc w:val="left"/>
      <w:pPr>
        <w:tabs>
          <w:tab w:val="left" w:pos="930"/>
        </w:tabs>
        <w:ind w:left="930" w:hanging="420"/>
      </w:pPr>
      <w:rPr>
        <w:rFonts w:cs="Times New Roman"/>
      </w:rPr>
    </w:lvl>
    <w:lvl w:ilvl="2" w:tentative="1">
      <w:start w:val="1"/>
      <w:numFmt w:val="lowerRoman"/>
      <w:lvlText w:val="%3."/>
      <w:lvlJc w:val="right"/>
      <w:pPr>
        <w:tabs>
          <w:tab w:val="left" w:pos="1350"/>
        </w:tabs>
        <w:ind w:left="1350" w:hanging="420"/>
      </w:pPr>
      <w:rPr>
        <w:rFonts w:cs="Times New Roman"/>
      </w:rPr>
    </w:lvl>
    <w:lvl w:ilvl="3">
      <w:start w:val="1"/>
      <w:numFmt w:val="decimal"/>
      <w:lvlText w:val="%4."/>
      <w:lvlJc w:val="left"/>
      <w:pPr>
        <w:tabs>
          <w:tab w:val="left" w:pos="1770"/>
        </w:tabs>
        <w:ind w:left="1770" w:hanging="420"/>
      </w:pPr>
      <w:rPr>
        <w:rFonts w:cs="Times New Roman"/>
        <w:b w:val="0"/>
      </w:rPr>
    </w:lvl>
    <w:lvl w:ilvl="4" w:tentative="1">
      <w:start w:val="1"/>
      <w:numFmt w:val="lowerLetter"/>
      <w:lvlText w:val="%5)"/>
      <w:lvlJc w:val="left"/>
      <w:pPr>
        <w:tabs>
          <w:tab w:val="left" w:pos="2190"/>
        </w:tabs>
        <w:ind w:left="2190" w:hanging="420"/>
      </w:pPr>
      <w:rPr>
        <w:rFonts w:cs="Times New Roman"/>
      </w:rPr>
    </w:lvl>
    <w:lvl w:ilvl="5" w:tentative="1">
      <w:start w:val="1"/>
      <w:numFmt w:val="lowerRoman"/>
      <w:lvlText w:val="%6."/>
      <w:lvlJc w:val="right"/>
      <w:pPr>
        <w:tabs>
          <w:tab w:val="left" w:pos="2610"/>
        </w:tabs>
        <w:ind w:left="2610" w:hanging="420"/>
      </w:pPr>
      <w:rPr>
        <w:rFonts w:cs="Times New Roman"/>
      </w:rPr>
    </w:lvl>
    <w:lvl w:ilvl="6" w:tentative="1">
      <w:start w:val="1"/>
      <w:numFmt w:val="decimal"/>
      <w:lvlText w:val="%7."/>
      <w:lvlJc w:val="left"/>
      <w:pPr>
        <w:tabs>
          <w:tab w:val="left" w:pos="3030"/>
        </w:tabs>
        <w:ind w:left="3030" w:hanging="420"/>
      </w:pPr>
      <w:rPr>
        <w:rFonts w:cs="Times New Roman"/>
      </w:rPr>
    </w:lvl>
    <w:lvl w:ilvl="7" w:tentative="1">
      <w:start w:val="1"/>
      <w:numFmt w:val="lowerLetter"/>
      <w:lvlText w:val="%8)"/>
      <w:lvlJc w:val="left"/>
      <w:pPr>
        <w:tabs>
          <w:tab w:val="left" w:pos="3450"/>
        </w:tabs>
        <w:ind w:left="3450" w:hanging="420"/>
      </w:pPr>
      <w:rPr>
        <w:rFonts w:cs="Times New Roman"/>
      </w:rPr>
    </w:lvl>
    <w:lvl w:ilvl="8" w:tentative="1">
      <w:start w:val="1"/>
      <w:numFmt w:val="lowerRoman"/>
      <w:lvlText w:val="%9."/>
      <w:lvlJc w:val="right"/>
      <w:pPr>
        <w:tabs>
          <w:tab w:val="left" w:pos="3870"/>
        </w:tabs>
        <w:ind w:left="387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3FBC"/>
    <w:rsid w:val="000C4312"/>
    <w:rsid w:val="000D48EA"/>
    <w:rsid w:val="00236A99"/>
    <w:rsid w:val="00341A4F"/>
    <w:rsid w:val="004A3D5A"/>
    <w:rsid w:val="004B5148"/>
    <w:rsid w:val="006F5CEC"/>
    <w:rsid w:val="00A035E2"/>
    <w:rsid w:val="00A93343"/>
    <w:rsid w:val="00B12646"/>
    <w:rsid w:val="00B32D92"/>
    <w:rsid w:val="00BE4A3B"/>
    <w:rsid w:val="00C8482A"/>
    <w:rsid w:val="00D145C8"/>
    <w:rsid w:val="00D34804"/>
    <w:rsid w:val="00E96D99"/>
    <w:rsid w:val="00EA7262"/>
    <w:rsid w:val="00EF3FBC"/>
    <w:rsid w:val="00F965D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3FBC"/>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EF3FBC"/>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EF3FBC"/>
    <w:rPr>
      <w:rFonts w:cs="Times New Roman"/>
      <w:sz w:val="18"/>
      <w:szCs w:val="18"/>
    </w:rPr>
  </w:style>
  <w:style w:type="paragraph" w:styleId="a4">
    <w:name w:val="header"/>
    <w:basedOn w:val="a"/>
    <w:link w:val="Char0"/>
    <w:uiPriority w:val="99"/>
    <w:semiHidden/>
    <w:rsid w:val="00EF3FB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EF3FBC"/>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414</Words>
  <Characters>2364</Characters>
  <Application>Microsoft Office Word</Application>
  <DocSecurity>0</DocSecurity>
  <Lines>19</Lines>
  <Paragraphs>5</Paragraphs>
  <ScaleCrop>false</ScaleCrop>
  <Company>中国石油大学</Company>
  <LinksUpToDate>false</LinksUpToDate>
  <CharactersWithSpaces>2773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项目公示信息</dc:title>
  <dc:subject/>
  <dc:creator>王彩红</dc:creator>
  <cp:keywords/>
  <dc:description/>
  <cp:lastModifiedBy>王彩红</cp:lastModifiedBy>
  <cp:revision>14</cp:revision>
  <dcterms:created xsi:type="dcterms:W3CDTF">2014-03-04T01:52:00Z</dcterms:created>
  <dcterms:modified xsi:type="dcterms:W3CDTF">2014-03-10T01:10:00Z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2052-9.1.0.4429</vt:lpwstr>
  </property>
</Properties>
</file>