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544" w:rsidRPr="00E06FA6" w:rsidRDefault="00A96544" w:rsidP="00D568B5">
      <w:pPr>
        <w:spacing w:line="360" w:lineRule="auto"/>
        <w:jc w:val="center"/>
        <w:rPr>
          <w:rFonts w:asciiTheme="minorEastAsia" w:eastAsiaTheme="minorEastAsia" w:hAnsiTheme="minorEastAsia" w:cs="仿宋_GB2312"/>
          <w:b/>
          <w:sz w:val="28"/>
          <w:szCs w:val="28"/>
        </w:rPr>
      </w:pPr>
      <w:r w:rsidRPr="00E06FA6">
        <w:rPr>
          <w:rFonts w:asciiTheme="minorEastAsia" w:eastAsiaTheme="minorEastAsia" w:hAnsiTheme="minorEastAsia" w:cs="仿宋_GB2312" w:hint="eastAsia"/>
          <w:b/>
          <w:sz w:val="28"/>
          <w:szCs w:val="28"/>
        </w:rPr>
        <w:t>项目公示信息</w:t>
      </w:r>
    </w:p>
    <w:p w:rsidR="00A96544" w:rsidRPr="00D568B5" w:rsidRDefault="00A96544" w:rsidP="00D568B5">
      <w:pPr>
        <w:spacing w:line="360" w:lineRule="auto"/>
        <w:rPr>
          <w:rFonts w:asciiTheme="minorEastAsia" w:eastAsiaTheme="minorEastAsia" w:hAnsiTheme="minorEastAsia" w:cs="仿宋_GB2312"/>
          <w:sz w:val="24"/>
          <w:szCs w:val="24"/>
        </w:rPr>
      </w:pPr>
      <w:r w:rsidRPr="00D568B5">
        <w:rPr>
          <w:rFonts w:asciiTheme="minorEastAsia" w:eastAsiaTheme="minorEastAsia" w:hAnsiTheme="minorEastAsia" w:cs="仿宋_GB2312" w:hint="eastAsia"/>
          <w:b/>
          <w:sz w:val="24"/>
          <w:szCs w:val="24"/>
        </w:rPr>
        <w:t>项目名称：</w:t>
      </w:r>
      <w:r w:rsidRPr="00D568B5">
        <w:rPr>
          <w:rFonts w:asciiTheme="minorEastAsia" w:eastAsiaTheme="minorEastAsia" w:hAnsiTheme="minorEastAsia" w:cs="仿宋_GB2312" w:hint="eastAsia"/>
          <w:sz w:val="24"/>
          <w:szCs w:val="24"/>
        </w:rPr>
        <w:t>纳米体系中发光中心局域环境变化对荧光发射性质的调控</w:t>
      </w:r>
    </w:p>
    <w:p w:rsidR="00A96544" w:rsidRPr="00D568B5" w:rsidRDefault="00A96544" w:rsidP="00D568B5">
      <w:pPr>
        <w:spacing w:line="360" w:lineRule="auto"/>
        <w:rPr>
          <w:rFonts w:asciiTheme="minorEastAsia" w:eastAsiaTheme="minorEastAsia" w:hAnsiTheme="minorEastAsia" w:cs="仿宋_GB2312"/>
          <w:sz w:val="24"/>
          <w:szCs w:val="24"/>
        </w:rPr>
      </w:pPr>
      <w:r w:rsidRPr="00D568B5">
        <w:rPr>
          <w:rFonts w:asciiTheme="minorEastAsia" w:eastAsiaTheme="minorEastAsia" w:hAnsiTheme="minorEastAsia" w:cs="仿宋_GB2312" w:hint="eastAsia"/>
          <w:b/>
          <w:sz w:val="24"/>
          <w:szCs w:val="24"/>
        </w:rPr>
        <w:t>完成单位：</w:t>
      </w:r>
      <w:r w:rsidRPr="00D568B5">
        <w:rPr>
          <w:rFonts w:asciiTheme="minorEastAsia" w:eastAsiaTheme="minorEastAsia" w:hAnsiTheme="minorEastAsia" w:cs="仿宋_GB2312" w:hint="eastAsia"/>
          <w:sz w:val="24"/>
          <w:szCs w:val="24"/>
        </w:rPr>
        <w:t>陕西师范大学</w:t>
      </w:r>
      <w:r w:rsidR="00D568B5">
        <w:rPr>
          <w:rFonts w:asciiTheme="minorEastAsia" w:eastAsiaTheme="minorEastAsia" w:hAnsiTheme="minorEastAsia" w:cs="仿宋_GB2312" w:hint="eastAsia"/>
          <w:sz w:val="24"/>
          <w:szCs w:val="24"/>
        </w:rPr>
        <w:t>、</w:t>
      </w:r>
      <w:r w:rsidRPr="00D568B5">
        <w:rPr>
          <w:rFonts w:asciiTheme="minorEastAsia" w:eastAsiaTheme="minorEastAsia" w:hAnsiTheme="minorEastAsia" w:cs="仿宋_GB2312" w:hint="eastAsia"/>
          <w:sz w:val="24"/>
          <w:szCs w:val="24"/>
        </w:rPr>
        <w:t>西安邮电大学</w:t>
      </w:r>
    </w:p>
    <w:p w:rsidR="00A96544" w:rsidRPr="00D568B5" w:rsidRDefault="00A96544" w:rsidP="00D568B5">
      <w:pPr>
        <w:spacing w:line="360" w:lineRule="auto"/>
        <w:rPr>
          <w:rFonts w:asciiTheme="minorEastAsia" w:eastAsiaTheme="minorEastAsia" w:hAnsiTheme="minorEastAsia" w:cs="仿宋_GB2312"/>
          <w:sz w:val="24"/>
          <w:szCs w:val="24"/>
        </w:rPr>
      </w:pPr>
      <w:r w:rsidRPr="00D568B5">
        <w:rPr>
          <w:rFonts w:asciiTheme="minorEastAsia" w:eastAsiaTheme="minorEastAsia" w:hAnsiTheme="minorEastAsia" w:cs="仿宋_GB2312" w:hint="eastAsia"/>
          <w:b/>
          <w:sz w:val="24"/>
          <w:szCs w:val="24"/>
        </w:rPr>
        <w:t>完成人</w:t>
      </w:r>
      <w:r w:rsidR="000B2167">
        <w:rPr>
          <w:rFonts w:asciiTheme="minorEastAsia" w:eastAsiaTheme="minorEastAsia" w:hAnsiTheme="minorEastAsia" w:cs="仿宋_GB2312" w:hint="eastAsia"/>
          <w:b/>
          <w:sz w:val="24"/>
          <w:szCs w:val="24"/>
        </w:rPr>
        <w:t>：</w:t>
      </w:r>
      <w:r w:rsidRPr="00D568B5">
        <w:rPr>
          <w:rFonts w:asciiTheme="minorEastAsia" w:eastAsiaTheme="minorEastAsia" w:hAnsiTheme="minorEastAsia" w:cs="仿宋_GB2312" w:hint="eastAsia"/>
          <w:sz w:val="24"/>
          <w:szCs w:val="24"/>
        </w:rPr>
        <w:t>郑海荣</w:t>
      </w:r>
      <w:r w:rsidR="00D568B5">
        <w:rPr>
          <w:rFonts w:asciiTheme="minorEastAsia" w:eastAsiaTheme="minorEastAsia" w:hAnsiTheme="minorEastAsia" w:cs="仿宋_GB2312" w:hint="eastAsia"/>
          <w:sz w:val="24"/>
          <w:szCs w:val="24"/>
        </w:rPr>
        <w:t>、</w:t>
      </w:r>
      <w:r w:rsidRPr="00D568B5">
        <w:rPr>
          <w:rFonts w:asciiTheme="minorEastAsia" w:eastAsiaTheme="minorEastAsia" w:hAnsiTheme="minorEastAsia" w:cs="仿宋_GB2312" w:hint="eastAsia"/>
          <w:sz w:val="24"/>
          <w:szCs w:val="24"/>
        </w:rPr>
        <w:t>董军</w:t>
      </w:r>
      <w:r w:rsidR="00D568B5">
        <w:rPr>
          <w:rFonts w:asciiTheme="minorEastAsia" w:eastAsiaTheme="minorEastAsia" w:hAnsiTheme="minorEastAsia" w:cs="仿宋_GB2312" w:hint="eastAsia"/>
          <w:sz w:val="24"/>
          <w:szCs w:val="24"/>
        </w:rPr>
        <w:t>、</w:t>
      </w:r>
      <w:r w:rsidRPr="00D568B5">
        <w:rPr>
          <w:rFonts w:asciiTheme="minorEastAsia" w:eastAsiaTheme="minorEastAsia" w:hAnsiTheme="minorEastAsia" w:cs="仿宋_GB2312" w:hint="eastAsia"/>
          <w:sz w:val="24"/>
          <w:szCs w:val="24"/>
        </w:rPr>
        <w:t>屈世显</w:t>
      </w:r>
      <w:r w:rsidR="00D568B5">
        <w:rPr>
          <w:rFonts w:asciiTheme="minorEastAsia" w:eastAsiaTheme="minorEastAsia" w:hAnsiTheme="minorEastAsia" w:cs="仿宋_GB2312" w:hint="eastAsia"/>
          <w:sz w:val="24"/>
          <w:szCs w:val="24"/>
        </w:rPr>
        <w:t>、</w:t>
      </w:r>
      <w:r w:rsidRPr="00D568B5">
        <w:rPr>
          <w:rFonts w:asciiTheme="minorEastAsia" w:eastAsiaTheme="minorEastAsia" w:hAnsiTheme="minorEastAsia" w:cs="仿宋_GB2312" w:hint="eastAsia"/>
          <w:sz w:val="24"/>
          <w:szCs w:val="24"/>
        </w:rPr>
        <w:t>何恩节</w:t>
      </w:r>
      <w:r w:rsidR="00D568B5">
        <w:rPr>
          <w:rFonts w:asciiTheme="minorEastAsia" w:eastAsiaTheme="minorEastAsia" w:hAnsiTheme="minorEastAsia" w:cs="仿宋_GB2312" w:hint="eastAsia"/>
          <w:sz w:val="24"/>
          <w:szCs w:val="24"/>
        </w:rPr>
        <w:t>、</w:t>
      </w:r>
      <w:r w:rsidRPr="00D568B5">
        <w:rPr>
          <w:rFonts w:asciiTheme="minorEastAsia" w:eastAsiaTheme="minorEastAsia" w:hAnsiTheme="minorEastAsia" w:cs="仿宋_GB2312" w:hint="eastAsia"/>
          <w:sz w:val="24"/>
          <w:szCs w:val="24"/>
        </w:rPr>
        <w:t>李贵安</w:t>
      </w:r>
      <w:r w:rsidR="00D568B5">
        <w:rPr>
          <w:rFonts w:asciiTheme="minorEastAsia" w:eastAsiaTheme="minorEastAsia" w:hAnsiTheme="minorEastAsia" w:cs="仿宋_GB2312" w:hint="eastAsia"/>
          <w:sz w:val="24"/>
          <w:szCs w:val="24"/>
        </w:rPr>
        <w:t>、</w:t>
      </w:r>
      <w:r w:rsidRPr="00D568B5">
        <w:rPr>
          <w:rFonts w:asciiTheme="minorEastAsia" w:eastAsiaTheme="minorEastAsia" w:hAnsiTheme="minorEastAsia" w:cs="仿宋_GB2312" w:hint="eastAsia"/>
          <w:sz w:val="24"/>
          <w:szCs w:val="24"/>
        </w:rPr>
        <w:t>高当丽</w:t>
      </w:r>
      <w:r w:rsidR="00D568B5">
        <w:rPr>
          <w:rFonts w:asciiTheme="minorEastAsia" w:eastAsiaTheme="minorEastAsia" w:hAnsiTheme="minorEastAsia" w:cs="仿宋_GB2312" w:hint="eastAsia"/>
          <w:sz w:val="24"/>
          <w:szCs w:val="24"/>
        </w:rPr>
        <w:t>、</w:t>
      </w:r>
      <w:r w:rsidRPr="00D568B5">
        <w:rPr>
          <w:rFonts w:asciiTheme="minorEastAsia" w:eastAsiaTheme="minorEastAsia" w:hAnsiTheme="minorEastAsia" w:cs="仿宋_GB2312" w:hint="eastAsia"/>
          <w:sz w:val="24"/>
          <w:szCs w:val="24"/>
        </w:rPr>
        <w:t>张正龙</w:t>
      </w:r>
      <w:r w:rsidR="00D568B5">
        <w:rPr>
          <w:rFonts w:asciiTheme="minorEastAsia" w:eastAsiaTheme="minorEastAsia" w:hAnsiTheme="minorEastAsia" w:cs="仿宋_GB2312" w:hint="eastAsia"/>
          <w:sz w:val="24"/>
          <w:szCs w:val="24"/>
        </w:rPr>
        <w:t>、</w:t>
      </w:r>
      <w:r w:rsidRPr="00D568B5">
        <w:rPr>
          <w:rFonts w:asciiTheme="minorEastAsia" w:eastAsiaTheme="minorEastAsia" w:hAnsiTheme="minorEastAsia" w:cs="仿宋_GB2312" w:hint="eastAsia"/>
          <w:sz w:val="24"/>
          <w:szCs w:val="24"/>
        </w:rPr>
        <w:t>高伟</w:t>
      </w:r>
      <w:r w:rsidRPr="00D568B5">
        <w:rPr>
          <w:rFonts w:asciiTheme="minorEastAsia" w:eastAsiaTheme="minorEastAsia" w:hAnsiTheme="minorEastAsia" w:cs="仿宋_GB2312"/>
          <w:sz w:val="24"/>
          <w:szCs w:val="24"/>
        </w:rPr>
        <w:t xml:space="preserve"> </w:t>
      </w:r>
    </w:p>
    <w:p w:rsidR="00A96544" w:rsidRPr="00D568B5" w:rsidRDefault="00A96544" w:rsidP="00D568B5">
      <w:pPr>
        <w:spacing w:line="360" w:lineRule="auto"/>
        <w:rPr>
          <w:rFonts w:asciiTheme="minorEastAsia" w:eastAsiaTheme="minorEastAsia" w:hAnsiTheme="minorEastAsia" w:cs="仿宋_GB2312"/>
          <w:b/>
          <w:sz w:val="24"/>
          <w:szCs w:val="24"/>
        </w:rPr>
      </w:pPr>
      <w:r w:rsidRPr="00D568B5">
        <w:rPr>
          <w:rFonts w:asciiTheme="minorEastAsia" w:eastAsiaTheme="minorEastAsia" w:hAnsiTheme="minorEastAsia" w:cs="仿宋_GB2312" w:hint="eastAsia"/>
          <w:b/>
          <w:sz w:val="24"/>
          <w:szCs w:val="24"/>
        </w:rPr>
        <w:t>项目简介：</w:t>
      </w:r>
    </w:p>
    <w:p w:rsidR="00A96544" w:rsidRPr="00D568B5" w:rsidRDefault="00A96544" w:rsidP="00563A4A">
      <w:pPr>
        <w:spacing w:line="360" w:lineRule="auto"/>
        <w:ind w:firstLineChars="200" w:firstLine="480"/>
        <w:rPr>
          <w:rFonts w:asciiTheme="minorEastAsia" w:eastAsiaTheme="minorEastAsia" w:hAnsiTheme="minorEastAsia" w:cs="仿宋_GB2312"/>
          <w:sz w:val="24"/>
          <w:szCs w:val="24"/>
        </w:rPr>
      </w:pPr>
      <w:r w:rsidRPr="00D568B5">
        <w:rPr>
          <w:rFonts w:asciiTheme="minorEastAsia" w:eastAsiaTheme="minorEastAsia" w:hAnsiTheme="minorEastAsia" w:cs="仿宋_GB2312" w:hint="eastAsia"/>
          <w:sz w:val="24"/>
          <w:szCs w:val="24"/>
        </w:rPr>
        <w:t>稀土掺杂纳米发光材料在激光雷达、遥感、红外探测、生物医疗、信息显示、光纤通信等领域具有极其广阔的应用前景，探索其荧光发射性质的有效调控和发射强度的增强对于加强和拓展其应用具有重要的理论和现实意义。基于稀土掺杂纳米体系独特的光学性质和光照条件下金属纳米结构产生的表面等离激元共振特性，通过改变基质结构、调节晶体对称性、引入共掺杂离子和金属表面增强衬底等途径，成功实现了对于发光中心局域环境及反对称性质的有效调控。通过光谱学和发光动力学研究，揭示了纳米体系中发光离子、局域对称性变化、金属纳米结构特性以及有机发光中心光谱辐射行为之间的内在关联，提出了基于激发条件和光谱形貌变化规律对发光中心的结构环境和局域环境变化进行实时、原位探测的新思路，从而实现了对荧光发射光谱的多途径可控调节。</w:t>
      </w:r>
    </w:p>
    <w:p w:rsidR="00A96544" w:rsidRPr="00D568B5" w:rsidRDefault="00A96544" w:rsidP="00D568B5">
      <w:pPr>
        <w:spacing w:line="360" w:lineRule="auto"/>
        <w:rPr>
          <w:rFonts w:asciiTheme="minorEastAsia" w:eastAsiaTheme="minorEastAsia" w:hAnsiTheme="minorEastAsia" w:cs="仿宋_GB2312"/>
          <w:sz w:val="24"/>
          <w:szCs w:val="24"/>
        </w:rPr>
      </w:pPr>
      <w:r w:rsidRPr="00D568B5">
        <w:rPr>
          <w:rFonts w:asciiTheme="minorEastAsia" w:eastAsiaTheme="minorEastAsia" w:hAnsiTheme="minorEastAsia" w:cs="仿宋_GB2312"/>
          <w:sz w:val="24"/>
          <w:szCs w:val="24"/>
        </w:rPr>
        <w:t xml:space="preserve">    </w:t>
      </w:r>
      <w:r w:rsidRPr="00D568B5">
        <w:rPr>
          <w:rFonts w:asciiTheme="minorEastAsia" w:eastAsiaTheme="minorEastAsia" w:hAnsiTheme="minorEastAsia" w:cs="仿宋_GB2312" w:hint="eastAsia"/>
          <w:sz w:val="24"/>
          <w:szCs w:val="24"/>
        </w:rPr>
        <w:t>本项目旨在通过研究纳米体系中发光中心局域环境变化对荧光辐射行为的调控规律，揭示纳米发光体系中局域环境变化以及局域电磁场分布对发光中心的荧光辐射性质的调控机理，进而实现对发光中心的荧光辐射行为的有效调控，具有重要的科学意义和理论创新价值。相关研究成果在照明、显示、生物传感检测等相关领域具有重要应用价值。</w:t>
      </w:r>
    </w:p>
    <w:p w:rsidR="00A96544" w:rsidRPr="00D568B5" w:rsidRDefault="00A96544" w:rsidP="00D568B5">
      <w:pPr>
        <w:spacing w:line="360" w:lineRule="auto"/>
        <w:rPr>
          <w:rFonts w:asciiTheme="minorEastAsia" w:eastAsiaTheme="minorEastAsia" w:hAnsiTheme="minorEastAsia" w:cs="仿宋_GB2312"/>
          <w:sz w:val="24"/>
          <w:szCs w:val="24"/>
        </w:rPr>
      </w:pPr>
      <w:r w:rsidRPr="00D568B5">
        <w:rPr>
          <w:rFonts w:asciiTheme="minorEastAsia" w:eastAsiaTheme="minorEastAsia" w:hAnsiTheme="minorEastAsia" w:cs="仿宋_GB2312" w:hint="eastAsia"/>
          <w:b/>
          <w:sz w:val="24"/>
          <w:szCs w:val="24"/>
        </w:rPr>
        <w:t>主要知识产权目录：</w:t>
      </w:r>
    </w:p>
    <w:p w:rsidR="00A96544" w:rsidRPr="00D568B5" w:rsidRDefault="000B2167" w:rsidP="000B2167">
      <w:pPr>
        <w:snapToGrid w:val="0"/>
        <w:spacing w:line="360" w:lineRule="auto"/>
        <w:rPr>
          <w:rFonts w:asciiTheme="minorEastAsia" w:eastAsiaTheme="minorEastAsia" w:hAnsiTheme="minorEastAsia"/>
          <w:sz w:val="24"/>
          <w:szCs w:val="24"/>
        </w:rPr>
      </w:pPr>
      <w:r w:rsidRPr="000C0DCA">
        <w:rPr>
          <w:rFonts w:asciiTheme="minorEastAsia" w:eastAsiaTheme="minorEastAsia" w:hAnsiTheme="minorEastAsia"/>
          <w:sz w:val="24"/>
          <w:szCs w:val="24"/>
        </w:rPr>
        <w:t>[</w:t>
      </w:r>
      <w:r w:rsidRPr="000C0DCA">
        <w:rPr>
          <w:rFonts w:asciiTheme="minorEastAsia" w:eastAsiaTheme="minorEastAsia" w:hAnsiTheme="minorEastAsia" w:hint="eastAsia"/>
          <w:sz w:val="24"/>
          <w:szCs w:val="24"/>
        </w:rPr>
        <w:t>1</w:t>
      </w:r>
      <w:r w:rsidRPr="000C0DCA">
        <w:rPr>
          <w:rFonts w:asciiTheme="minorEastAsia" w:eastAsiaTheme="minorEastAsia" w:hAnsiTheme="minorEastAsia"/>
          <w:sz w:val="24"/>
          <w:szCs w:val="24"/>
        </w:rPr>
        <w:t>]</w:t>
      </w:r>
      <w:r w:rsidR="00A96544" w:rsidRPr="00D568B5">
        <w:rPr>
          <w:rFonts w:asciiTheme="minorEastAsia" w:eastAsiaTheme="minorEastAsia" w:hAnsiTheme="minorEastAsia"/>
          <w:sz w:val="24"/>
          <w:szCs w:val="24"/>
        </w:rPr>
        <w:t>Dangli Gao, Hairong Zheng, Xiangyu Zhang, Wei Gao,Yu Tian, Jiao Li and Min Cui, Luminescence Enhancement and Quenching by Codopant Ions in Lanthanide Doped Fluoride Nanocrystals, Nanotechnology,2011, 22(17):175702.</w:t>
      </w:r>
    </w:p>
    <w:p w:rsidR="00A96544" w:rsidRPr="00D568B5" w:rsidRDefault="000B2167" w:rsidP="000B2167">
      <w:pPr>
        <w:snapToGrid w:val="0"/>
        <w:spacing w:line="360" w:lineRule="auto"/>
        <w:rPr>
          <w:rFonts w:asciiTheme="minorEastAsia" w:eastAsiaTheme="minorEastAsia" w:hAnsiTheme="minorEastAsia"/>
          <w:sz w:val="24"/>
          <w:szCs w:val="24"/>
        </w:rPr>
      </w:pPr>
      <w:r>
        <w:rPr>
          <w:rFonts w:ascii="宋体" w:hAnsi="宋体"/>
          <w:snapToGrid w:val="0"/>
          <w:kern w:val="0"/>
          <w:sz w:val="24"/>
          <w:szCs w:val="24"/>
        </w:rPr>
        <w:t>[2]</w:t>
      </w:r>
      <w:r w:rsidR="00A96544" w:rsidRPr="00D568B5">
        <w:rPr>
          <w:rFonts w:asciiTheme="minorEastAsia" w:eastAsiaTheme="minorEastAsia" w:hAnsiTheme="minorEastAsia"/>
          <w:sz w:val="24"/>
          <w:szCs w:val="24"/>
        </w:rPr>
        <w:t>Jun Dong, Hairong Zheng, Xiaoqing Yan, Yu Sun, and Zhenglong Zhang, Surface Enhanced Fluorescence on three Dimensional Silver Nanostructure Substrate, Journal of Applied Physics, 2012, 111(9), 093101(1-4).</w:t>
      </w:r>
    </w:p>
    <w:p w:rsidR="00A96544" w:rsidRPr="00D568B5" w:rsidRDefault="000B2167" w:rsidP="000B2167">
      <w:pPr>
        <w:snapToGrid w:val="0"/>
        <w:spacing w:line="360" w:lineRule="auto"/>
        <w:rPr>
          <w:rFonts w:asciiTheme="minorEastAsia" w:eastAsiaTheme="minorEastAsia" w:hAnsiTheme="minorEastAsia"/>
          <w:sz w:val="24"/>
          <w:szCs w:val="24"/>
        </w:rPr>
      </w:pPr>
      <w:r>
        <w:rPr>
          <w:rFonts w:ascii="宋体" w:hAnsi="宋体"/>
          <w:snapToGrid w:val="0"/>
          <w:kern w:val="0"/>
          <w:sz w:val="24"/>
          <w:szCs w:val="24"/>
        </w:rPr>
        <w:lastRenderedPageBreak/>
        <w:t>[3]</w:t>
      </w:r>
      <w:r w:rsidR="00A96544" w:rsidRPr="00D568B5">
        <w:rPr>
          <w:rFonts w:asciiTheme="minorEastAsia" w:eastAsiaTheme="minorEastAsia" w:hAnsiTheme="minorEastAsia"/>
          <w:sz w:val="24"/>
          <w:szCs w:val="24"/>
        </w:rPr>
        <w:t>Dangli Gao, Hairong Zheng, Xiangyu Zhang, Zhenxing Fu, Zhenglong Zhang,Yu Tian, and Min Cui, Efficient Fluorescence Emission and Photon Conversion of LaOF: Eu</w:t>
      </w:r>
      <w:r w:rsidR="00A96544" w:rsidRPr="00D568B5">
        <w:rPr>
          <w:rFonts w:asciiTheme="minorEastAsia" w:eastAsiaTheme="minorEastAsia" w:hAnsiTheme="minorEastAsia"/>
          <w:sz w:val="24"/>
          <w:szCs w:val="24"/>
          <w:vertAlign w:val="superscript"/>
        </w:rPr>
        <w:t>3+</w:t>
      </w:r>
      <w:r w:rsidR="00A96544" w:rsidRPr="00D568B5">
        <w:rPr>
          <w:rFonts w:asciiTheme="minorEastAsia" w:eastAsiaTheme="minorEastAsia" w:hAnsiTheme="minorEastAsia"/>
          <w:sz w:val="24"/>
          <w:szCs w:val="24"/>
        </w:rPr>
        <w:t xml:space="preserve"> Nanocrystals, Applied Physics Letters, 2011, 98(1):011907(1-3).</w:t>
      </w:r>
    </w:p>
    <w:p w:rsidR="00A96544" w:rsidRPr="00D568B5" w:rsidRDefault="000B2167" w:rsidP="000B2167">
      <w:pPr>
        <w:snapToGrid w:val="0"/>
        <w:spacing w:line="360" w:lineRule="auto"/>
        <w:rPr>
          <w:rFonts w:asciiTheme="minorEastAsia" w:eastAsiaTheme="minorEastAsia" w:hAnsiTheme="minorEastAsia"/>
          <w:sz w:val="24"/>
          <w:szCs w:val="24"/>
        </w:rPr>
      </w:pPr>
      <w:r w:rsidRPr="00396E54">
        <w:rPr>
          <w:rFonts w:ascii="宋体" w:hAnsi="宋体"/>
          <w:snapToGrid w:val="0"/>
          <w:kern w:val="0"/>
          <w:sz w:val="24"/>
          <w:szCs w:val="24"/>
        </w:rPr>
        <w:t>[4]</w:t>
      </w:r>
      <w:r w:rsidR="00A96544" w:rsidRPr="00D568B5">
        <w:rPr>
          <w:rFonts w:asciiTheme="minorEastAsia" w:eastAsiaTheme="minorEastAsia" w:hAnsiTheme="minorEastAsia"/>
          <w:sz w:val="24"/>
          <w:szCs w:val="24"/>
        </w:rPr>
        <w:t>Jun Dong, Shixian Qu, Zhenglong Zhang, Meicen Liu, Gaining Liu, Xiaoqing Yan, and Hairong Zheng, Fabrication of Flower-Like Silver Nanostructure on the Al Substrate for Surface Enhanced Fluorescence, Applied Physics Letters, 2012, 100(5):051112(1-3).</w:t>
      </w:r>
    </w:p>
    <w:p w:rsidR="00A96544" w:rsidRPr="00D568B5" w:rsidRDefault="000B2167" w:rsidP="000B2167">
      <w:pPr>
        <w:snapToGrid w:val="0"/>
        <w:spacing w:line="360" w:lineRule="auto"/>
        <w:rPr>
          <w:rFonts w:asciiTheme="minorEastAsia" w:eastAsiaTheme="minorEastAsia" w:hAnsiTheme="minorEastAsia"/>
          <w:sz w:val="24"/>
          <w:szCs w:val="24"/>
        </w:rPr>
      </w:pPr>
      <w:r w:rsidRPr="00396E54">
        <w:rPr>
          <w:rFonts w:ascii="宋体" w:hAnsi="宋体"/>
          <w:snapToGrid w:val="0"/>
          <w:kern w:val="0"/>
          <w:sz w:val="24"/>
          <w:szCs w:val="24"/>
        </w:rPr>
        <w:t>[5]</w:t>
      </w:r>
      <w:r w:rsidR="00A96544" w:rsidRPr="00D568B5">
        <w:rPr>
          <w:rFonts w:asciiTheme="minorEastAsia" w:eastAsiaTheme="minorEastAsia" w:hAnsiTheme="minorEastAsia"/>
          <w:sz w:val="24"/>
          <w:szCs w:val="24"/>
        </w:rPr>
        <w:t>Meicen Liu, Zhenglong Zhang, Gaining Liu, Jun Dong, Yu Sun, Hairong Zheng, and Guian Li, Fluorescence Enhancement of Modified Silver Nanoparticles. Journal of Nanoscience and Nanotechnology, 2011, 11(11): 9721-9724.</w:t>
      </w:r>
    </w:p>
    <w:p w:rsidR="00A96544" w:rsidRPr="00D568B5" w:rsidRDefault="000B2167" w:rsidP="000B2167">
      <w:pPr>
        <w:snapToGrid w:val="0"/>
        <w:spacing w:line="360" w:lineRule="auto"/>
        <w:rPr>
          <w:rFonts w:asciiTheme="minorEastAsia" w:eastAsiaTheme="minorEastAsia" w:hAnsiTheme="minorEastAsia"/>
          <w:sz w:val="24"/>
          <w:szCs w:val="24"/>
        </w:rPr>
      </w:pPr>
      <w:r w:rsidRPr="00396E54">
        <w:rPr>
          <w:rFonts w:ascii="宋体" w:hAnsi="宋体"/>
          <w:snapToGrid w:val="0"/>
          <w:kern w:val="0"/>
          <w:sz w:val="24"/>
          <w:szCs w:val="24"/>
        </w:rPr>
        <w:t>[6]</w:t>
      </w:r>
      <w:r w:rsidR="00A96544" w:rsidRPr="00D568B5">
        <w:rPr>
          <w:rFonts w:asciiTheme="minorEastAsia" w:eastAsiaTheme="minorEastAsia" w:hAnsiTheme="minorEastAsia"/>
          <w:sz w:val="24"/>
          <w:szCs w:val="24"/>
        </w:rPr>
        <w:t>Enjie He, Hairong Zheng, Zhenglong Zhang, Xisheng Zhang, Liangmin Xu</w:t>
      </w:r>
      <w:r w:rsidR="00A96544" w:rsidRPr="00D568B5">
        <w:rPr>
          <w:rFonts w:asciiTheme="minorEastAsia" w:eastAsiaTheme="minorEastAsia" w:hAnsiTheme="minorEastAsia" w:hint="eastAsia"/>
          <w:sz w:val="24"/>
          <w:szCs w:val="24"/>
        </w:rPr>
        <w:t>，</w:t>
      </w:r>
      <w:r w:rsidR="00A96544" w:rsidRPr="00D568B5">
        <w:rPr>
          <w:rFonts w:asciiTheme="minorEastAsia" w:eastAsiaTheme="minorEastAsia" w:hAnsiTheme="minorEastAsia"/>
          <w:sz w:val="24"/>
          <w:szCs w:val="24"/>
        </w:rPr>
        <w:t>Zhenxing Fu, and Yu Lei, Influence of Crystal Structure on The Fluorescence Emission of Eu</w:t>
      </w:r>
      <w:r w:rsidR="00A96544" w:rsidRPr="00D568B5">
        <w:rPr>
          <w:rFonts w:asciiTheme="minorEastAsia" w:eastAsiaTheme="minorEastAsia" w:hAnsiTheme="minorEastAsia"/>
          <w:sz w:val="24"/>
          <w:szCs w:val="24"/>
          <w:vertAlign w:val="superscript"/>
        </w:rPr>
        <w:t>3+</w:t>
      </w:r>
      <w:r w:rsidR="00A96544" w:rsidRPr="00D568B5">
        <w:rPr>
          <w:rFonts w:asciiTheme="minorEastAsia" w:eastAsiaTheme="minorEastAsia" w:hAnsiTheme="minorEastAsia"/>
          <w:sz w:val="24"/>
          <w:szCs w:val="24"/>
        </w:rPr>
        <w:t>:LaOF Nanocrystals, Journal of Nanoscience and Nanotechnology, 2010, 10(3):1908-1912.</w:t>
      </w:r>
    </w:p>
    <w:p w:rsidR="00A96544" w:rsidRPr="00D568B5" w:rsidRDefault="000B2167" w:rsidP="000B2167">
      <w:pPr>
        <w:snapToGrid w:val="0"/>
        <w:spacing w:line="360" w:lineRule="auto"/>
        <w:rPr>
          <w:rFonts w:asciiTheme="minorEastAsia" w:eastAsiaTheme="minorEastAsia" w:hAnsiTheme="minorEastAsia"/>
          <w:sz w:val="24"/>
          <w:szCs w:val="24"/>
        </w:rPr>
      </w:pPr>
      <w:r>
        <w:rPr>
          <w:rFonts w:ascii="宋体" w:hAnsi="宋体"/>
          <w:snapToGrid w:val="0"/>
          <w:kern w:val="0"/>
          <w:sz w:val="24"/>
          <w:szCs w:val="24"/>
        </w:rPr>
        <w:t>[7]</w:t>
      </w:r>
      <w:r w:rsidR="00A96544" w:rsidRPr="00D568B5">
        <w:rPr>
          <w:rFonts w:asciiTheme="minorEastAsia" w:eastAsiaTheme="minorEastAsia" w:hAnsiTheme="minorEastAsia"/>
          <w:sz w:val="24"/>
          <w:szCs w:val="24"/>
        </w:rPr>
        <w:t>Enjie He, Hairong Zheng, Xisheng Zhang, and Shixian Qu, Local-Field Effect on the Fluorescence Relaxation of Tm</w:t>
      </w:r>
      <w:r w:rsidR="00A96544" w:rsidRPr="00D568B5">
        <w:rPr>
          <w:rFonts w:asciiTheme="minorEastAsia" w:eastAsiaTheme="minorEastAsia" w:hAnsiTheme="minorEastAsia"/>
          <w:sz w:val="24"/>
          <w:szCs w:val="24"/>
          <w:vertAlign w:val="superscript"/>
        </w:rPr>
        <w:t>3+</w:t>
      </w:r>
      <w:r w:rsidR="00A96544" w:rsidRPr="00D568B5">
        <w:rPr>
          <w:rFonts w:asciiTheme="minorEastAsia" w:eastAsiaTheme="minorEastAsia" w:hAnsiTheme="minorEastAsia"/>
          <w:sz w:val="24"/>
          <w:szCs w:val="24"/>
        </w:rPr>
        <w:t>:LaF</w:t>
      </w:r>
      <w:r w:rsidR="00A96544" w:rsidRPr="00D568B5">
        <w:rPr>
          <w:rFonts w:asciiTheme="minorEastAsia" w:eastAsiaTheme="minorEastAsia" w:hAnsiTheme="minorEastAsia"/>
          <w:sz w:val="24"/>
          <w:szCs w:val="24"/>
          <w:vertAlign w:val="subscript"/>
        </w:rPr>
        <w:t>3</w:t>
      </w:r>
      <w:r w:rsidR="00A96544" w:rsidRPr="00D568B5">
        <w:rPr>
          <w:rFonts w:asciiTheme="minorEastAsia" w:eastAsiaTheme="minorEastAsia" w:hAnsiTheme="minorEastAsia"/>
          <w:sz w:val="24"/>
          <w:szCs w:val="24"/>
        </w:rPr>
        <w:t xml:space="preserve"> Nanocrystals Immersed in Liquid Medium, Luminescence, 2010, 25(1):66-70.</w:t>
      </w:r>
    </w:p>
    <w:p w:rsidR="00A96544" w:rsidRPr="00D568B5" w:rsidRDefault="000B2167" w:rsidP="000B2167">
      <w:pPr>
        <w:snapToGrid w:val="0"/>
        <w:spacing w:line="360" w:lineRule="auto"/>
        <w:rPr>
          <w:rFonts w:asciiTheme="minorEastAsia" w:eastAsiaTheme="minorEastAsia" w:hAnsiTheme="minorEastAsia"/>
          <w:sz w:val="24"/>
          <w:szCs w:val="24"/>
        </w:rPr>
      </w:pPr>
      <w:r w:rsidRPr="00396E54">
        <w:rPr>
          <w:rFonts w:ascii="宋体" w:hAnsi="宋体"/>
          <w:snapToGrid w:val="0"/>
          <w:kern w:val="0"/>
          <w:sz w:val="24"/>
          <w:szCs w:val="24"/>
        </w:rPr>
        <w:t>[8]</w:t>
      </w:r>
      <w:r w:rsidR="00A96544" w:rsidRPr="00D568B5">
        <w:rPr>
          <w:rFonts w:asciiTheme="minorEastAsia" w:eastAsiaTheme="minorEastAsia" w:hAnsiTheme="minorEastAsia"/>
          <w:sz w:val="24"/>
          <w:szCs w:val="24"/>
        </w:rPr>
        <w:t>Hairong Zheng, and Richard S. Meltzer, Nonradiative Relaxation of Rare-Earth Ions in YPO</w:t>
      </w:r>
      <w:r w:rsidR="00A96544" w:rsidRPr="00D568B5">
        <w:rPr>
          <w:rFonts w:asciiTheme="minorEastAsia" w:eastAsiaTheme="minorEastAsia" w:hAnsiTheme="minorEastAsia"/>
          <w:sz w:val="24"/>
          <w:szCs w:val="24"/>
          <w:vertAlign w:val="subscript"/>
        </w:rPr>
        <w:t>4</w:t>
      </w:r>
      <w:r w:rsidR="00A96544" w:rsidRPr="00D568B5">
        <w:rPr>
          <w:rFonts w:asciiTheme="minorEastAsia" w:eastAsiaTheme="minorEastAsia" w:hAnsiTheme="minorEastAsia"/>
          <w:sz w:val="24"/>
          <w:szCs w:val="24"/>
        </w:rPr>
        <w:t xml:space="preserve"> Crystal , Journal of Luminescence, 2007, 122: 478-480.</w:t>
      </w:r>
    </w:p>
    <w:sectPr w:rsidR="00A96544" w:rsidRPr="00D568B5"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B6F" w:rsidRDefault="00DA4B6F" w:rsidP="001938A0">
      <w:r>
        <w:separator/>
      </w:r>
    </w:p>
  </w:endnote>
  <w:endnote w:type="continuationSeparator" w:id="1">
    <w:p w:rsidR="00DA4B6F" w:rsidRDefault="00DA4B6F" w:rsidP="00193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B6F" w:rsidRDefault="00DA4B6F" w:rsidP="001938A0">
      <w:r>
        <w:separator/>
      </w:r>
    </w:p>
  </w:footnote>
  <w:footnote w:type="continuationSeparator" w:id="1">
    <w:p w:rsidR="00DA4B6F" w:rsidRDefault="00DA4B6F" w:rsidP="001938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35D4E"/>
    <w:multiLevelType w:val="hybridMultilevel"/>
    <w:tmpl w:val="85C432FC"/>
    <w:lvl w:ilvl="0" w:tplc="4D4A63E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8A0"/>
    <w:rsid w:val="000419CC"/>
    <w:rsid w:val="000422B5"/>
    <w:rsid w:val="000437B9"/>
    <w:rsid w:val="000A3B7D"/>
    <w:rsid w:val="000B2167"/>
    <w:rsid w:val="000B3D1A"/>
    <w:rsid w:val="000E6C1A"/>
    <w:rsid w:val="000F11CA"/>
    <w:rsid w:val="001938A0"/>
    <w:rsid w:val="0019403E"/>
    <w:rsid w:val="002A63FB"/>
    <w:rsid w:val="002F76C7"/>
    <w:rsid w:val="00301B88"/>
    <w:rsid w:val="003341F7"/>
    <w:rsid w:val="004061C6"/>
    <w:rsid w:val="00421C2D"/>
    <w:rsid w:val="00484F6D"/>
    <w:rsid w:val="004A4259"/>
    <w:rsid w:val="004B2295"/>
    <w:rsid w:val="00513A96"/>
    <w:rsid w:val="00556954"/>
    <w:rsid w:val="00563A4A"/>
    <w:rsid w:val="005B12C8"/>
    <w:rsid w:val="005B41C6"/>
    <w:rsid w:val="005D1079"/>
    <w:rsid w:val="005D3E91"/>
    <w:rsid w:val="006332B2"/>
    <w:rsid w:val="006F75A8"/>
    <w:rsid w:val="007142A6"/>
    <w:rsid w:val="00792E27"/>
    <w:rsid w:val="00795E11"/>
    <w:rsid w:val="007C2DBA"/>
    <w:rsid w:val="0081153F"/>
    <w:rsid w:val="00823DE2"/>
    <w:rsid w:val="008C179A"/>
    <w:rsid w:val="008E39D2"/>
    <w:rsid w:val="009F7C1A"/>
    <w:rsid w:val="00A23619"/>
    <w:rsid w:val="00A4766D"/>
    <w:rsid w:val="00A96544"/>
    <w:rsid w:val="00A974F6"/>
    <w:rsid w:val="00B50639"/>
    <w:rsid w:val="00BB5EB3"/>
    <w:rsid w:val="00BC65D6"/>
    <w:rsid w:val="00CC1254"/>
    <w:rsid w:val="00CC4838"/>
    <w:rsid w:val="00CD2855"/>
    <w:rsid w:val="00D212A4"/>
    <w:rsid w:val="00D568B5"/>
    <w:rsid w:val="00DA4B6F"/>
    <w:rsid w:val="00E06FA6"/>
    <w:rsid w:val="00EC0004"/>
    <w:rsid w:val="00EE50BE"/>
    <w:rsid w:val="00F40578"/>
    <w:rsid w:val="00F549AA"/>
    <w:rsid w:val="00FC121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938A0"/>
    <w:rPr>
      <w:rFonts w:cs="Times New Roman"/>
      <w:sz w:val="18"/>
      <w:szCs w:val="18"/>
    </w:rPr>
  </w:style>
  <w:style w:type="paragraph" w:styleId="a5">
    <w:name w:val="Balloon Text"/>
    <w:basedOn w:val="a"/>
    <w:link w:val="Char1"/>
    <w:uiPriority w:val="99"/>
    <w:semiHidden/>
    <w:rsid w:val="00CC1254"/>
    <w:rPr>
      <w:sz w:val="18"/>
      <w:szCs w:val="18"/>
    </w:rPr>
  </w:style>
  <w:style w:type="character" w:customStyle="1" w:styleId="Char1">
    <w:name w:val="批注框文本 Char"/>
    <w:basedOn w:val="a0"/>
    <w:link w:val="a5"/>
    <w:uiPriority w:val="99"/>
    <w:semiHidden/>
    <w:locked/>
    <w:rsid w:val="00BC65D6"/>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347</Words>
  <Characters>1979</Characters>
  <Application>Microsoft Office Word</Application>
  <DocSecurity>0</DocSecurity>
  <Lines>16</Lines>
  <Paragraphs>4</Paragraphs>
  <ScaleCrop>false</ScaleCrop>
  <Company>中国石油大学</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subject/>
  <dc:creator>王彩红</dc:creator>
  <cp:keywords/>
  <dc:description/>
  <cp:lastModifiedBy>王彩红</cp:lastModifiedBy>
  <cp:revision>15</cp:revision>
  <dcterms:created xsi:type="dcterms:W3CDTF">2014-03-04T09:07:00Z</dcterms:created>
  <dcterms:modified xsi:type="dcterms:W3CDTF">2014-03-10T02:08:00Z</dcterms:modified>
</cp:coreProperties>
</file>